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9CFCF7" w14:textId="4C34455C" w:rsidR="000D7092" w:rsidRDefault="000D7092" w:rsidP="009D21B1">
      <w:pPr>
        <w:pStyle w:val="Bezmezer"/>
        <w:spacing w:before="120"/>
        <w:ind w:left="540"/>
        <w:jc w:val="center"/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  <w:t xml:space="preserve">Základní milníky </w:t>
      </w:r>
      <w:r w:rsidR="009F5D76">
        <w:rPr>
          <w:rFonts w:ascii="Segoe UI" w:hAnsi="Segoe UI" w:cs="Segoe UI"/>
          <w:b/>
          <w:sz w:val="24"/>
          <w:szCs w:val="24"/>
        </w:rPr>
        <w:t xml:space="preserve">plnění </w:t>
      </w:r>
      <w:r w:rsidR="00347C67">
        <w:rPr>
          <w:rFonts w:ascii="Segoe UI" w:hAnsi="Segoe UI" w:cs="Segoe UI"/>
          <w:b/>
          <w:sz w:val="24"/>
          <w:szCs w:val="24"/>
        </w:rPr>
        <w:t>pro stavbu</w:t>
      </w:r>
    </w:p>
    <w:p w14:paraId="132A5AE7" w14:textId="50DCEB42" w:rsidR="009D21B1" w:rsidRDefault="009D21B1" w:rsidP="009D21B1">
      <w:pPr>
        <w:pStyle w:val="Bezmezer"/>
        <w:spacing w:before="120"/>
        <w:ind w:left="540"/>
        <w:jc w:val="center"/>
        <w:rPr>
          <w:rFonts w:ascii="Segoe UI" w:hAnsi="Segoe UI" w:cs="Segoe UI"/>
          <w:b/>
          <w:sz w:val="24"/>
          <w:szCs w:val="24"/>
        </w:rPr>
      </w:pPr>
      <w:r w:rsidRPr="009D21B1">
        <w:rPr>
          <w:rFonts w:ascii="Segoe UI" w:hAnsi="Segoe UI" w:cs="Segoe UI"/>
          <w:b/>
          <w:sz w:val="24"/>
          <w:szCs w:val="24"/>
        </w:rPr>
        <w:t>Univerzitní zázemí sportu a behaviorálního zdraví</w:t>
      </w:r>
      <w:r w:rsidR="001D0F5F">
        <w:rPr>
          <w:rFonts w:ascii="Segoe UI" w:hAnsi="Segoe UI" w:cs="Segoe UI"/>
          <w:b/>
          <w:sz w:val="24"/>
          <w:szCs w:val="24"/>
        </w:rPr>
        <w:t xml:space="preserve"> (včetně podzemní garáže)</w:t>
      </w:r>
    </w:p>
    <w:p w14:paraId="4906D4BB" w14:textId="77777777" w:rsidR="009D21B1" w:rsidRPr="009D21B1" w:rsidRDefault="009D21B1" w:rsidP="009D21B1">
      <w:pPr>
        <w:pStyle w:val="Bezmezer"/>
        <w:spacing w:before="120"/>
        <w:ind w:left="540"/>
        <w:jc w:val="center"/>
        <w:rPr>
          <w:rFonts w:ascii="Arial" w:hAnsi="Arial" w:cs="Arial Narrow"/>
          <w:b/>
          <w:sz w:val="24"/>
          <w:szCs w:val="24"/>
        </w:rPr>
      </w:pPr>
    </w:p>
    <w:p w14:paraId="4052907D" w14:textId="1B167EED" w:rsidR="00E27755" w:rsidRPr="00FF35EF" w:rsidRDefault="00045CB7" w:rsidP="00FF35EF">
      <w:pPr>
        <w:pStyle w:val="Bezmezer"/>
        <w:spacing w:before="120"/>
        <w:jc w:val="both"/>
        <w:rPr>
          <w:rFonts w:ascii="Arial" w:hAnsi="Arial"/>
          <w:sz w:val="20"/>
          <w:szCs w:val="20"/>
        </w:rPr>
      </w:pPr>
      <w:r w:rsidRPr="00FF35EF">
        <w:rPr>
          <w:rFonts w:ascii="Arial" w:hAnsi="Arial" w:cs="Arial Narrow"/>
          <w:b/>
          <w:bCs/>
          <w:sz w:val="20"/>
          <w:szCs w:val="20"/>
          <w:u w:val="single"/>
        </w:rPr>
        <w:t xml:space="preserve">1. </w:t>
      </w:r>
      <w:r w:rsidR="00FF35EF" w:rsidRPr="00FF35EF">
        <w:rPr>
          <w:rFonts w:ascii="Arial" w:hAnsi="Arial" w:cs="Arial Narrow"/>
          <w:b/>
          <w:bCs/>
          <w:sz w:val="20"/>
          <w:szCs w:val="20"/>
          <w:u w:val="single"/>
        </w:rPr>
        <w:t>milník</w:t>
      </w:r>
      <w:r w:rsidR="00FF35EF" w:rsidRPr="00FF35EF">
        <w:rPr>
          <w:rFonts w:ascii="Arial" w:hAnsi="Arial" w:cs="Arial Narrow"/>
          <w:sz w:val="20"/>
          <w:szCs w:val="20"/>
        </w:rPr>
        <w:t xml:space="preserve">  Založení stavby</w:t>
      </w:r>
    </w:p>
    <w:p w14:paraId="3A7DD404" w14:textId="77777777" w:rsidR="00E27755" w:rsidRPr="00FF35EF" w:rsidRDefault="00E27755">
      <w:pPr>
        <w:spacing w:line="200" w:lineRule="atLeast"/>
        <w:rPr>
          <w:rFonts w:ascii="Arial" w:hAnsi="Arial"/>
          <w:sz w:val="20"/>
          <w:szCs w:val="20"/>
        </w:rPr>
      </w:pPr>
    </w:p>
    <w:p w14:paraId="083B77AC" w14:textId="77777777" w:rsidR="00E27755" w:rsidRPr="00FF35EF" w:rsidRDefault="00045CB7">
      <w:pPr>
        <w:spacing w:line="200" w:lineRule="atLeast"/>
        <w:rPr>
          <w:rFonts w:ascii="Arial" w:hAnsi="Arial"/>
          <w:sz w:val="20"/>
          <w:szCs w:val="20"/>
        </w:rPr>
      </w:pPr>
      <w:r w:rsidRPr="00FF35EF">
        <w:rPr>
          <w:rFonts w:ascii="Arial" w:hAnsi="Arial"/>
          <w:sz w:val="20"/>
          <w:szCs w:val="20"/>
        </w:rPr>
        <w:t>Průkaz splnění:</w:t>
      </w:r>
      <w:r w:rsidRPr="00FF35EF">
        <w:rPr>
          <w:rFonts w:ascii="Arial" w:hAnsi="Arial"/>
          <w:sz w:val="20"/>
          <w:szCs w:val="20"/>
        </w:rPr>
        <w:tab/>
      </w:r>
    </w:p>
    <w:p w14:paraId="6C6AA945" w14:textId="0F4B0DF7" w:rsidR="00E27755" w:rsidRPr="00FF35EF" w:rsidRDefault="00045CB7">
      <w:pPr>
        <w:numPr>
          <w:ilvl w:val="0"/>
          <w:numId w:val="2"/>
        </w:numPr>
        <w:spacing w:line="200" w:lineRule="atLeast"/>
        <w:rPr>
          <w:rFonts w:ascii="Arial" w:hAnsi="Arial"/>
          <w:sz w:val="20"/>
          <w:szCs w:val="20"/>
        </w:rPr>
      </w:pPr>
      <w:r w:rsidRPr="00FF35EF">
        <w:rPr>
          <w:rFonts w:ascii="Arial" w:hAnsi="Arial"/>
          <w:sz w:val="20"/>
          <w:szCs w:val="20"/>
        </w:rPr>
        <w:t xml:space="preserve">Protokol o splnění  1.fáze  podepsaný Technickým dozorem Investora potvrzující, že byly dokončeny: </w:t>
      </w:r>
      <w:r w:rsidRPr="00FF35EF">
        <w:rPr>
          <w:rFonts w:ascii="Arial" w:hAnsi="Arial"/>
          <w:b/>
          <w:bCs/>
          <w:sz w:val="20"/>
          <w:szCs w:val="20"/>
        </w:rPr>
        <w:t xml:space="preserve">příprava území, </w:t>
      </w:r>
      <w:r w:rsidR="007E5BF2" w:rsidRPr="00FF35EF">
        <w:rPr>
          <w:rFonts w:ascii="Arial" w:hAnsi="Arial"/>
          <w:b/>
          <w:bCs/>
          <w:sz w:val="20"/>
          <w:szCs w:val="20"/>
        </w:rPr>
        <w:t xml:space="preserve">výkopy </w:t>
      </w:r>
      <w:r w:rsidR="00BA4481" w:rsidRPr="00FF35EF">
        <w:rPr>
          <w:rFonts w:ascii="Arial" w:hAnsi="Arial"/>
          <w:b/>
          <w:bCs/>
          <w:sz w:val="20"/>
          <w:szCs w:val="20"/>
        </w:rPr>
        <w:t xml:space="preserve">pro stavební objekt SO </w:t>
      </w:r>
      <w:proofErr w:type="gramStart"/>
      <w:r w:rsidR="00BA4481" w:rsidRPr="00FF35EF">
        <w:rPr>
          <w:rFonts w:ascii="Arial" w:hAnsi="Arial"/>
          <w:b/>
          <w:bCs/>
          <w:sz w:val="20"/>
          <w:szCs w:val="20"/>
        </w:rPr>
        <w:t>02.1</w:t>
      </w:r>
      <w:proofErr w:type="gramEnd"/>
      <w:r w:rsidR="00BA4481" w:rsidRPr="00FF35EF">
        <w:rPr>
          <w:rFonts w:ascii="Arial" w:hAnsi="Arial"/>
          <w:b/>
          <w:bCs/>
          <w:sz w:val="20"/>
          <w:szCs w:val="20"/>
        </w:rPr>
        <w:t>.</w:t>
      </w:r>
      <w:r w:rsidR="001D3F8D" w:rsidRPr="00FF35EF">
        <w:rPr>
          <w:rFonts w:ascii="Arial" w:hAnsi="Arial"/>
          <w:b/>
          <w:bCs/>
          <w:sz w:val="20"/>
          <w:szCs w:val="20"/>
        </w:rPr>
        <w:t xml:space="preserve"> – podzemní parkoviště</w:t>
      </w:r>
      <w:r w:rsidRPr="00FF35EF">
        <w:rPr>
          <w:rFonts w:ascii="Arial" w:hAnsi="Arial"/>
          <w:b/>
          <w:bCs/>
          <w:sz w:val="20"/>
          <w:szCs w:val="20"/>
        </w:rPr>
        <w:t>, piloty</w:t>
      </w:r>
      <w:r w:rsidR="00BA4481" w:rsidRPr="00FF35EF">
        <w:rPr>
          <w:rFonts w:ascii="Arial" w:hAnsi="Arial"/>
          <w:b/>
          <w:bCs/>
          <w:sz w:val="20"/>
          <w:szCs w:val="20"/>
        </w:rPr>
        <w:t xml:space="preserve"> a</w:t>
      </w:r>
      <w:r w:rsidR="00FF35EF" w:rsidRPr="00FF35EF">
        <w:rPr>
          <w:rFonts w:ascii="Arial" w:hAnsi="Arial"/>
          <w:b/>
          <w:bCs/>
          <w:sz w:val="20"/>
          <w:szCs w:val="20"/>
        </w:rPr>
        <w:t xml:space="preserve"> základová deska</w:t>
      </w:r>
    </w:p>
    <w:p w14:paraId="52ECA737" w14:textId="4D636484" w:rsidR="00E27755" w:rsidRPr="00FF35EF" w:rsidRDefault="00045CB7">
      <w:pPr>
        <w:numPr>
          <w:ilvl w:val="0"/>
          <w:numId w:val="2"/>
        </w:numPr>
        <w:spacing w:line="200" w:lineRule="atLeast"/>
        <w:rPr>
          <w:rFonts w:ascii="Arial" w:hAnsi="Arial"/>
          <w:sz w:val="20"/>
          <w:szCs w:val="20"/>
        </w:rPr>
      </w:pPr>
      <w:r w:rsidRPr="00FF35EF">
        <w:rPr>
          <w:rFonts w:ascii="Arial" w:hAnsi="Arial"/>
          <w:sz w:val="20"/>
          <w:szCs w:val="20"/>
        </w:rPr>
        <w:t>Protokol o splnění - podepsaný Technickým dozorem Investora potvrzující, že byly odstraněny/dokončeny všechny dříve identifikované vady/nedodělky.</w:t>
      </w:r>
    </w:p>
    <w:p w14:paraId="5BD7B93A" w14:textId="77777777" w:rsidR="00E27755" w:rsidRPr="00FF35EF" w:rsidRDefault="00045CB7">
      <w:pPr>
        <w:numPr>
          <w:ilvl w:val="0"/>
          <w:numId w:val="2"/>
        </w:numPr>
        <w:spacing w:line="200" w:lineRule="atLeast"/>
        <w:rPr>
          <w:rFonts w:ascii="Arial" w:hAnsi="Arial"/>
          <w:sz w:val="20"/>
          <w:szCs w:val="20"/>
        </w:rPr>
      </w:pPr>
      <w:r w:rsidRPr="00FF35EF">
        <w:rPr>
          <w:rFonts w:ascii="Arial" w:hAnsi="Arial"/>
          <w:sz w:val="20"/>
          <w:szCs w:val="20"/>
        </w:rPr>
        <w:t xml:space="preserve">Termín plnění: do </w:t>
      </w:r>
      <w:r w:rsidRPr="00FF35EF">
        <w:rPr>
          <w:rFonts w:ascii="Arial" w:hAnsi="Arial"/>
          <w:b/>
          <w:bCs/>
          <w:sz w:val="20"/>
          <w:szCs w:val="20"/>
          <w:highlight w:val="yellow"/>
        </w:rPr>
        <w:t>…….</w:t>
      </w:r>
      <w:r w:rsidRPr="00FF35EF">
        <w:rPr>
          <w:rFonts w:ascii="Arial" w:hAnsi="Arial"/>
          <w:b/>
          <w:bCs/>
          <w:sz w:val="20"/>
          <w:szCs w:val="20"/>
          <w:highlight w:val="yellow"/>
          <w:u w:val="single"/>
        </w:rPr>
        <w:t xml:space="preserve"> </w:t>
      </w:r>
      <w:proofErr w:type="gramStart"/>
      <w:r w:rsidRPr="00FF35EF">
        <w:rPr>
          <w:rFonts w:ascii="Arial" w:hAnsi="Arial"/>
          <w:b/>
          <w:bCs/>
          <w:sz w:val="20"/>
          <w:szCs w:val="20"/>
          <w:highlight w:val="yellow"/>
          <w:u w:val="single"/>
        </w:rPr>
        <w:t>dnů</w:t>
      </w:r>
      <w:proofErr w:type="gramEnd"/>
      <w:r w:rsidRPr="00FF35EF">
        <w:rPr>
          <w:rFonts w:ascii="Arial" w:hAnsi="Arial"/>
          <w:sz w:val="20"/>
          <w:szCs w:val="20"/>
        </w:rPr>
        <w:t xml:space="preserve"> ode Dne účinnosti Smlouvy</w:t>
      </w:r>
    </w:p>
    <w:p w14:paraId="0E8A9BC1" w14:textId="77777777" w:rsidR="00E27755" w:rsidRPr="00FF35EF" w:rsidRDefault="00E27755">
      <w:pPr>
        <w:spacing w:line="200" w:lineRule="atLeast"/>
        <w:rPr>
          <w:rFonts w:ascii="Arial" w:hAnsi="Arial"/>
          <w:sz w:val="20"/>
          <w:szCs w:val="20"/>
        </w:rPr>
      </w:pPr>
    </w:p>
    <w:p w14:paraId="7685FFD2" w14:textId="2869303F" w:rsidR="00E27755" w:rsidRPr="00FF35EF" w:rsidRDefault="00045CB7" w:rsidP="00FF35EF">
      <w:pPr>
        <w:pStyle w:val="Bezmezer"/>
        <w:spacing w:before="120"/>
        <w:jc w:val="both"/>
        <w:rPr>
          <w:rFonts w:ascii="Arial" w:hAnsi="Arial" w:cs="Arial Narrow"/>
          <w:sz w:val="20"/>
          <w:szCs w:val="20"/>
        </w:rPr>
      </w:pPr>
      <w:r w:rsidRPr="00FF35EF">
        <w:rPr>
          <w:rFonts w:ascii="Arial" w:hAnsi="Arial" w:cs="Arial"/>
          <w:b/>
          <w:bCs/>
          <w:sz w:val="20"/>
          <w:szCs w:val="20"/>
          <w:u w:val="single"/>
        </w:rPr>
        <w:t xml:space="preserve">2. </w:t>
      </w:r>
      <w:r w:rsidR="00FF35EF" w:rsidRPr="00FF35EF">
        <w:rPr>
          <w:rFonts w:ascii="Arial" w:hAnsi="Arial" w:cs="Arial"/>
          <w:b/>
          <w:bCs/>
          <w:sz w:val="20"/>
          <w:szCs w:val="20"/>
          <w:u w:val="single"/>
        </w:rPr>
        <w:t>milník</w:t>
      </w:r>
      <w:r w:rsidR="00FF35EF" w:rsidRPr="00FF35EF">
        <w:rPr>
          <w:rFonts w:ascii="Arial" w:hAnsi="Arial" w:cs="Arial"/>
          <w:b/>
          <w:bCs/>
          <w:sz w:val="20"/>
          <w:szCs w:val="20"/>
        </w:rPr>
        <w:t xml:space="preserve"> </w:t>
      </w:r>
      <w:r w:rsidR="007E5BF2" w:rsidRPr="00FF35EF">
        <w:rPr>
          <w:rFonts w:ascii="Arial" w:hAnsi="Arial" w:cs="Arial Narrow"/>
          <w:sz w:val="20"/>
          <w:szCs w:val="20"/>
        </w:rPr>
        <w:t xml:space="preserve">Dokončení stavebního objektu SO </w:t>
      </w:r>
      <w:proofErr w:type="gramStart"/>
      <w:r w:rsidR="007E5BF2" w:rsidRPr="00FF35EF">
        <w:rPr>
          <w:rFonts w:ascii="Arial" w:hAnsi="Arial" w:cs="Arial Narrow"/>
          <w:sz w:val="20"/>
          <w:szCs w:val="20"/>
        </w:rPr>
        <w:t>02.1. v rozsahu</w:t>
      </w:r>
      <w:proofErr w:type="gramEnd"/>
      <w:r w:rsidR="007E5BF2" w:rsidRPr="00FF35EF">
        <w:rPr>
          <w:rFonts w:ascii="Arial" w:hAnsi="Arial" w:cs="Arial Narrow"/>
          <w:sz w:val="20"/>
          <w:szCs w:val="20"/>
        </w:rPr>
        <w:t xml:space="preserve"> </w:t>
      </w:r>
      <w:r w:rsidR="00E0405A" w:rsidRPr="00FF35EF">
        <w:rPr>
          <w:rFonts w:ascii="Arial" w:hAnsi="Arial" w:cs="Arial Narrow"/>
          <w:sz w:val="20"/>
          <w:szCs w:val="20"/>
        </w:rPr>
        <w:t xml:space="preserve">min. </w:t>
      </w:r>
      <w:r w:rsidR="007E5BF2" w:rsidRPr="00FF35EF">
        <w:rPr>
          <w:rFonts w:ascii="Arial" w:hAnsi="Arial" w:cs="Arial Narrow"/>
          <w:sz w:val="20"/>
          <w:szCs w:val="20"/>
        </w:rPr>
        <w:t>Železobetonové</w:t>
      </w:r>
      <w:r w:rsidRPr="00FF35EF">
        <w:rPr>
          <w:rFonts w:ascii="Arial" w:hAnsi="Arial" w:cs="Arial Narrow"/>
          <w:sz w:val="20"/>
          <w:szCs w:val="20"/>
        </w:rPr>
        <w:t xml:space="preserve"> konstrukce </w:t>
      </w:r>
      <w:r w:rsidR="007E5BF2" w:rsidRPr="00FF35EF">
        <w:rPr>
          <w:rFonts w:ascii="Arial" w:hAnsi="Arial" w:cs="Arial Narrow"/>
          <w:sz w:val="20"/>
          <w:szCs w:val="20"/>
        </w:rPr>
        <w:t>včetně rampy, hydroizolace a tepelné izolace</w:t>
      </w:r>
      <w:r w:rsidR="00E0405A" w:rsidRPr="00FF35EF">
        <w:rPr>
          <w:rFonts w:ascii="Arial" w:hAnsi="Arial" w:cs="Arial Narrow"/>
          <w:sz w:val="20"/>
          <w:szCs w:val="20"/>
        </w:rPr>
        <w:t xml:space="preserve"> a </w:t>
      </w:r>
      <w:r w:rsidR="007E5BF2" w:rsidRPr="00FF35EF">
        <w:rPr>
          <w:rFonts w:ascii="Arial" w:hAnsi="Arial" w:cs="Arial Narrow"/>
          <w:sz w:val="20"/>
          <w:szCs w:val="20"/>
        </w:rPr>
        <w:t>zemní práce</w:t>
      </w:r>
      <w:r w:rsidR="00E0405A" w:rsidRPr="00FF35EF">
        <w:rPr>
          <w:rFonts w:ascii="Arial" w:hAnsi="Arial" w:cs="Arial Narrow"/>
          <w:sz w:val="20"/>
          <w:szCs w:val="20"/>
        </w:rPr>
        <w:t xml:space="preserve"> včetně zásypů. </w:t>
      </w:r>
    </w:p>
    <w:p w14:paraId="4F0E7F49" w14:textId="77777777" w:rsidR="00E27755" w:rsidRPr="00FF35EF" w:rsidRDefault="00E27755">
      <w:pPr>
        <w:spacing w:line="200" w:lineRule="atLeast"/>
        <w:rPr>
          <w:rFonts w:ascii="Arial" w:hAnsi="Arial"/>
          <w:sz w:val="20"/>
          <w:szCs w:val="20"/>
        </w:rPr>
      </w:pPr>
    </w:p>
    <w:p w14:paraId="7A35EB2F" w14:textId="7424A4A9" w:rsidR="00E27755" w:rsidRPr="00FF35EF" w:rsidRDefault="00FF35EF">
      <w:pPr>
        <w:spacing w:line="200" w:lineRule="atLeast"/>
        <w:rPr>
          <w:rFonts w:ascii="Arial" w:hAnsi="Arial"/>
          <w:sz w:val="20"/>
          <w:szCs w:val="20"/>
        </w:rPr>
      </w:pPr>
      <w:r w:rsidRPr="00FF35EF">
        <w:rPr>
          <w:rFonts w:ascii="Arial" w:hAnsi="Arial"/>
          <w:sz w:val="20"/>
          <w:szCs w:val="20"/>
        </w:rPr>
        <w:t>Průkaz plnění:</w:t>
      </w:r>
    </w:p>
    <w:p w14:paraId="018C57D9" w14:textId="3CCDEE1E" w:rsidR="00E27755" w:rsidRPr="00FF35EF" w:rsidRDefault="00045CB7">
      <w:pPr>
        <w:numPr>
          <w:ilvl w:val="0"/>
          <w:numId w:val="2"/>
        </w:numPr>
        <w:spacing w:line="200" w:lineRule="atLeast"/>
        <w:rPr>
          <w:rFonts w:ascii="Arial" w:hAnsi="Arial"/>
          <w:sz w:val="20"/>
          <w:szCs w:val="20"/>
        </w:rPr>
      </w:pPr>
      <w:r w:rsidRPr="00FF35EF">
        <w:rPr>
          <w:rFonts w:ascii="Arial" w:hAnsi="Arial"/>
          <w:sz w:val="20"/>
          <w:szCs w:val="20"/>
        </w:rPr>
        <w:t xml:space="preserve">Protokol o splnění Milníku podepsaný Technickým dozorem Investora potvrzující, že byly dokončeny </w:t>
      </w:r>
      <w:r w:rsidRPr="00FF35EF">
        <w:rPr>
          <w:rFonts w:ascii="Arial" w:hAnsi="Arial"/>
          <w:b/>
          <w:bCs/>
          <w:sz w:val="20"/>
          <w:szCs w:val="20"/>
        </w:rPr>
        <w:t xml:space="preserve">veškeré </w:t>
      </w:r>
      <w:r w:rsidR="00E0405A" w:rsidRPr="00FF35EF">
        <w:rPr>
          <w:rFonts w:ascii="Arial" w:hAnsi="Arial"/>
          <w:b/>
          <w:bCs/>
          <w:sz w:val="20"/>
          <w:szCs w:val="20"/>
        </w:rPr>
        <w:t xml:space="preserve">nosné konstrukce podzemního parkoviště včetně stropní konstrukce, hydroizolace a tepelné izolace včetně zásypů kolem objektu. </w:t>
      </w:r>
    </w:p>
    <w:p w14:paraId="0012D75C" w14:textId="77777777" w:rsidR="00E27755" w:rsidRPr="00FF35EF" w:rsidRDefault="00045CB7">
      <w:pPr>
        <w:numPr>
          <w:ilvl w:val="0"/>
          <w:numId w:val="2"/>
        </w:numPr>
        <w:spacing w:line="200" w:lineRule="atLeast"/>
        <w:rPr>
          <w:rFonts w:ascii="Arial" w:hAnsi="Arial"/>
          <w:sz w:val="20"/>
          <w:szCs w:val="20"/>
        </w:rPr>
      </w:pPr>
      <w:r w:rsidRPr="00FF35EF">
        <w:rPr>
          <w:rFonts w:ascii="Arial" w:hAnsi="Arial"/>
          <w:sz w:val="20"/>
          <w:szCs w:val="20"/>
        </w:rPr>
        <w:t xml:space="preserve">Protokol o splnění - podepsaný Technickým dozorem Investora a zástupcem Objednatele potvrzující, že byly odstraněny/dokončeny všechny dříve identifikované vady/nedodělky. </w:t>
      </w:r>
    </w:p>
    <w:p w14:paraId="6DDC8863" w14:textId="5171261A" w:rsidR="00E27755" w:rsidRPr="00FF35EF" w:rsidRDefault="00045CB7">
      <w:pPr>
        <w:numPr>
          <w:ilvl w:val="0"/>
          <w:numId w:val="2"/>
        </w:numPr>
        <w:spacing w:line="200" w:lineRule="atLeast"/>
        <w:rPr>
          <w:rFonts w:ascii="Arial" w:hAnsi="Arial"/>
          <w:sz w:val="20"/>
          <w:szCs w:val="20"/>
        </w:rPr>
      </w:pPr>
      <w:r w:rsidRPr="00FF35EF">
        <w:rPr>
          <w:rFonts w:ascii="Arial" w:hAnsi="Arial"/>
          <w:sz w:val="20"/>
          <w:szCs w:val="20"/>
        </w:rPr>
        <w:t xml:space="preserve">Termín plnění: do </w:t>
      </w:r>
      <w:r w:rsidRPr="00FF35EF">
        <w:rPr>
          <w:rFonts w:ascii="Arial" w:hAnsi="Arial"/>
          <w:b/>
          <w:bCs/>
          <w:sz w:val="20"/>
          <w:szCs w:val="20"/>
          <w:highlight w:val="yellow"/>
          <w:u w:val="single"/>
        </w:rPr>
        <w:t xml:space="preserve">……. </w:t>
      </w:r>
      <w:proofErr w:type="gramStart"/>
      <w:r w:rsidRPr="00FF35EF">
        <w:rPr>
          <w:rFonts w:ascii="Arial" w:hAnsi="Arial"/>
          <w:b/>
          <w:bCs/>
          <w:sz w:val="20"/>
          <w:szCs w:val="20"/>
          <w:highlight w:val="yellow"/>
          <w:u w:val="single"/>
        </w:rPr>
        <w:t>dnů</w:t>
      </w:r>
      <w:proofErr w:type="gramEnd"/>
      <w:r w:rsidRPr="00FF35EF">
        <w:rPr>
          <w:rFonts w:ascii="Arial" w:hAnsi="Arial"/>
          <w:sz w:val="20"/>
          <w:szCs w:val="20"/>
        </w:rPr>
        <w:t xml:space="preserve"> ode Dne účinnosti Smlouvy</w:t>
      </w:r>
    </w:p>
    <w:p w14:paraId="1D902687" w14:textId="386E1318" w:rsidR="00E27755" w:rsidRDefault="00E27755">
      <w:pPr>
        <w:spacing w:line="200" w:lineRule="atLeast"/>
        <w:rPr>
          <w:rFonts w:hint="eastAsia"/>
          <w:sz w:val="20"/>
          <w:szCs w:val="20"/>
        </w:rPr>
      </w:pPr>
    </w:p>
    <w:p w14:paraId="71DF544F" w14:textId="77777777" w:rsidR="00FF35EF" w:rsidRPr="00FF35EF" w:rsidRDefault="00FF35EF">
      <w:pPr>
        <w:spacing w:line="200" w:lineRule="atLeast"/>
        <w:rPr>
          <w:rFonts w:hint="eastAsia"/>
          <w:sz w:val="20"/>
          <w:szCs w:val="20"/>
        </w:rPr>
      </w:pPr>
    </w:p>
    <w:p w14:paraId="3E22BB18" w14:textId="1CD5B121" w:rsidR="00E27755" w:rsidRPr="00FF35EF" w:rsidRDefault="00045CB7" w:rsidP="00FF35EF">
      <w:pPr>
        <w:spacing w:line="200" w:lineRule="atLeast"/>
        <w:rPr>
          <w:rFonts w:ascii="Arial" w:eastAsia="Calibri" w:hAnsi="Arial" w:cs="Arial Narrow"/>
          <w:sz w:val="20"/>
          <w:szCs w:val="20"/>
          <w:lang w:bidi="ar-SA"/>
        </w:rPr>
      </w:pPr>
      <w:r w:rsidRPr="00FF35EF">
        <w:rPr>
          <w:rFonts w:ascii="Arial" w:hAnsi="Arial"/>
          <w:b/>
          <w:bCs/>
          <w:sz w:val="20"/>
          <w:szCs w:val="20"/>
          <w:u w:val="single"/>
        </w:rPr>
        <w:t xml:space="preserve">3. </w:t>
      </w:r>
      <w:r w:rsidR="00FF35EF" w:rsidRPr="00FF35EF">
        <w:rPr>
          <w:rFonts w:ascii="Arial" w:hAnsi="Arial"/>
          <w:b/>
          <w:bCs/>
          <w:sz w:val="20"/>
          <w:szCs w:val="20"/>
          <w:u w:val="single"/>
        </w:rPr>
        <w:t>milník</w:t>
      </w:r>
      <w:r w:rsidRPr="00FF35EF">
        <w:rPr>
          <w:rFonts w:ascii="Arial" w:hAnsi="Arial"/>
          <w:sz w:val="20"/>
          <w:szCs w:val="20"/>
        </w:rPr>
        <w:t xml:space="preserve"> </w:t>
      </w:r>
      <w:r w:rsidR="00E0405A" w:rsidRPr="00FF35EF">
        <w:rPr>
          <w:rFonts w:ascii="Arial" w:eastAsia="Calibri" w:hAnsi="Arial" w:cs="Arial Narrow"/>
          <w:sz w:val="20"/>
          <w:szCs w:val="20"/>
          <w:lang w:bidi="ar-SA"/>
        </w:rPr>
        <w:t xml:space="preserve">Dokončení veškerých </w:t>
      </w:r>
      <w:r w:rsidR="001460E8" w:rsidRPr="00FF35EF">
        <w:rPr>
          <w:rFonts w:ascii="Arial" w:eastAsia="Calibri" w:hAnsi="Arial" w:cs="Arial Narrow"/>
          <w:sz w:val="20"/>
          <w:szCs w:val="20"/>
          <w:lang w:bidi="ar-SA"/>
        </w:rPr>
        <w:t xml:space="preserve">hlavních </w:t>
      </w:r>
      <w:r w:rsidR="00E0405A" w:rsidRPr="00FF35EF">
        <w:rPr>
          <w:rFonts w:ascii="Arial" w:eastAsia="Calibri" w:hAnsi="Arial" w:cs="Arial Narrow"/>
          <w:sz w:val="20"/>
          <w:szCs w:val="20"/>
          <w:lang w:bidi="ar-SA"/>
        </w:rPr>
        <w:t>nosných konstrukcí stavebního objektu SO 02.2</w:t>
      </w:r>
      <w:r w:rsidR="001460E8" w:rsidRPr="00FF35EF">
        <w:rPr>
          <w:rFonts w:ascii="Arial" w:eastAsia="Calibri" w:hAnsi="Arial" w:cs="Arial Narrow"/>
          <w:sz w:val="20"/>
          <w:szCs w:val="20"/>
          <w:lang w:bidi="ar-SA"/>
        </w:rPr>
        <w:t xml:space="preserve">, tj. veškeré železobetonové nosné svislé a vodorovné konstrukce, ocelové nosné svislé a vodorovné konstrukce včetně vazníků. </w:t>
      </w:r>
    </w:p>
    <w:p w14:paraId="5549E660" w14:textId="77777777" w:rsidR="00E27755" w:rsidRPr="00FF35EF" w:rsidRDefault="00E27755">
      <w:pPr>
        <w:spacing w:line="200" w:lineRule="atLeast"/>
        <w:rPr>
          <w:rFonts w:ascii="Arial" w:hAnsi="Arial"/>
          <w:sz w:val="20"/>
          <w:szCs w:val="20"/>
        </w:rPr>
      </w:pPr>
    </w:p>
    <w:p w14:paraId="0F17DE59" w14:textId="77777777" w:rsidR="00E27755" w:rsidRPr="00FF35EF" w:rsidRDefault="00045CB7">
      <w:pPr>
        <w:spacing w:line="200" w:lineRule="atLeast"/>
        <w:rPr>
          <w:rFonts w:ascii="Arial" w:hAnsi="Arial"/>
          <w:sz w:val="20"/>
          <w:szCs w:val="20"/>
        </w:rPr>
      </w:pPr>
      <w:r w:rsidRPr="00FF35EF">
        <w:rPr>
          <w:rFonts w:ascii="Arial" w:hAnsi="Arial"/>
          <w:sz w:val="20"/>
          <w:szCs w:val="20"/>
        </w:rPr>
        <w:t>Průkaz plnění:</w:t>
      </w:r>
      <w:r w:rsidRPr="00FF35EF">
        <w:rPr>
          <w:rFonts w:ascii="Arial" w:hAnsi="Arial"/>
          <w:sz w:val="20"/>
          <w:szCs w:val="20"/>
        </w:rPr>
        <w:tab/>
      </w:r>
    </w:p>
    <w:p w14:paraId="21B9BE45" w14:textId="3DF1C049" w:rsidR="00E27755" w:rsidRPr="00FF35EF" w:rsidRDefault="00045CB7">
      <w:pPr>
        <w:numPr>
          <w:ilvl w:val="0"/>
          <w:numId w:val="2"/>
        </w:numPr>
        <w:spacing w:line="200" w:lineRule="atLeast"/>
        <w:rPr>
          <w:rFonts w:ascii="Arial" w:hAnsi="Arial"/>
          <w:sz w:val="20"/>
          <w:szCs w:val="20"/>
        </w:rPr>
      </w:pPr>
      <w:r w:rsidRPr="00FF35EF">
        <w:rPr>
          <w:rFonts w:ascii="Arial" w:hAnsi="Arial"/>
          <w:sz w:val="20"/>
          <w:szCs w:val="20"/>
        </w:rPr>
        <w:t xml:space="preserve">Protokol o splnění Milníku podepsaný Technickým dozorem Investora potvrzující, </w:t>
      </w:r>
      <w:r w:rsidRPr="00FF35EF">
        <w:rPr>
          <w:rFonts w:ascii="Arial" w:hAnsi="Arial"/>
          <w:b/>
          <w:bCs/>
          <w:sz w:val="20"/>
          <w:szCs w:val="20"/>
        </w:rPr>
        <w:t xml:space="preserve">že </w:t>
      </w:r>
      <w:r w:rsidR="001460E8" w:rsidRPr="00FF35EF">
        <w:rPr>
          <w:rFonts w:ascii="Arial" w:hAnsi="Arial"/>
          <w:b/>
          <w:bCs/>
          <w:sz w:val="20"/>
          <w:szCs w:val="20"/>
        </w:rPr>
        <w:t>byly dokončeny veškeré nosné svislé a vodorovné konstrukce</w:t>
      </w:r>
      <w:r w:rsidR="003708FB" w:rsidRPr="00FF35EF">
        <w:rPr>
          <w:rFonts w:ascii="Arial" w:hAnsi="Arial"/>
          <w:b/>
          <w:bCs/>
          <w:sz w:val="20"/>
          <w:szCs w:val="20"/>
        </w:rPr>
        <w:t xml:space="preserve"> včetně obvodového zdiva, tak aby bylo možno zahájit</w:t>
      </w:r>
      <w:r w:rsidR="00FF35EF" w:rsidRPr="00FF35EF">
        <w:rPr>
          <w:rFonts w:ascii="Arial" w:hAnsi="Arial"/>
          <w:b/>
          <w:bCs/>
          <w:sz w:val="20"/>
          <w:szCs w:val="20"/>
        </w:rPr>
        <w:t xml:space="preserve"> montáže všech střešních plášťů</w:t>
      </w:r>
      <w:r w:rsidR="003708FB" w:rsidRPr="00FF35EF">
        <w:rPr>
          <w:rFonts w:ascii="Arial" w:hAnsi="Arial"/>
          <w:b/>
          <w:bCs/>
          <w:sz w:val="20"/>
          <w:szCs w:val="20"/>
        </w:rPr>
        <w:t xml:space="preserve"> a rovněž montáže prosklených fasád. </w:t>
      </w:r>
    </w:p>
    <w:p w14:paraId="6DC530E9" w14:textId="77777777" w:rsidR="00E27755" w:rsidRPr="00FF35EF" w:rsidRDefault="00045CB7">
      <w:pPr>
        <w:numPr>
          <w:ilvl w:val="0"/>
          <w:numId w:val="2"/>
        </w:numPr>
        <w:spacing w:line="200" w:lineRule="atLeast"/>
        <w:rPr>
          <w:rFonts w:ascii="Arial" w:hAnsi="Arial"/>
          <w:sz w:val="20"/>
          <w:szCs w:val="20"/>
        </w:rPr>
      </w:pPr>
      <w:r w:rsidRPr="00FF35EF">
        <w:rPr>
          <w:rFonts w:ascii="Arial" w:hAnsi="Arial"/>
          <w:sz w:val="20"/>
          <w:szCs w:val="20"/>
        </w:rPr>
        <w:t xml:space="preserve">Protokol o splnění - podepsaný Technickým dozorem Investora a zástupcem Objednatele potvrzující, že byly odstraněny/dokončeny všechny dříve identifikované vady/nedodělky. </w:t>
      </w:r>
    </w:p>
    <w:p w14:paraId="40F23E4D" w14:textId="54D2850E" w:rsidR="00E27755" w:rsidRPr="00FF35EF" w:rsidRDefault="00045CB7">
      <w:pPr>
        <w:numPr>
          <w:ilvl w:val="0"/>
          <w:numId w:val="2"/>
        </w:numPr>
        <w:spacing w:line="200" w:lineRule="atLeast"/>
        <w:rPr>
          <w:rFonts w:ascii="Arial" w:hAnsi="Arial"/>
          <w:sz w:val="20"/>
          <w:szCs w:val="20"/>
        </w:rPr>
      </w:pPr>
      <w:r w:rsidRPr="00FF35EF">
        <w:rPr>
          <w:rFonts w:ascii="Arial" w:hAnsi="Arial"/>
          <w:sz w:val="20"/>
          <w:szCs w:val="20"/>
        </w:rPr>
        <w:t xml:space="preserve">Termín plnění: do </w:t>
      </w:r>
      <w:r w:rsidRPr="00FF35EF">
        <w:rPr>
          <w:rFonts w:ascii="Arial" w:hAnsi="Arial"/>
          <w:b/>
          <w:bCs/>
          <w:sz w:val="20"/>
          <w:szCs w:val="20"/>
          <w:highlight w:val="yellow"/>
          <w:u w:val="single"/>
        </w:rPr>
        <w:t xml:space="preserve">……. </w:t>
      </w:r>
      <w:proofErr w:type="gramStart"/>
      <w:r w:rsidRPr="00FF35EF">
        <w:rPr>
          <w:rFonts w:ascii="Arial" w:hAnsi="Arial"/>
          <w:b/>
          <w:bCs/>
          <w:sz w:val="20"/>
          <w:szCs w:val="20"/>
          <w:highlight w:val="yellow"/>
          <w:u w:val="single"/>
        </w:rPr>
        <w:t>dnů</w:t>
      </w:r>
      <w:proofErr w:type="gramEnd"/>
      <w:r w:rsidRPr="00FF35EF">
        <w:rPr>
          <w:rFonts w:ascii="Arial" w:hAnsi="Arial"/>
          <w:sz w:val="20"/>
          <w:szCs w:val="20"/>
        </w:rPr>
        <w:t xml:space="preserve"> ode Dne účinnosti Smlouvy</w:t>
      </w:r>
    </w:p>
    <w:p w14:paraId="7195E1AC" w14:textId="77777777" w:rsidR="00E27755" w:rsidRPr="00FF35EF" w:rsidRDefault="00E27755">
      <w:pPr>
        <w:spacing w:line="200" w:lineRule="atLeast"/>
        <w:rPr>
          <w:rFonts w:ascii="Arial" w:hAnsi="Arial"/>
          <w:sz w:val="20"/>
          <w:szCs w:val="20"/>
        </w:rPr>
      </w:pPr>
    </w:p>
    <w:p w14:paraId="1DFF8749" w14:textId="74DEB5ED" w:rsidR="00E27755" w:rsidRPr="00FF35EF" w:rsidRDefault="00045CB7" w:rsidP="00FF35EF">
      <w:pPr>
        <w:spacing w:line="200" w:lineRule="atLeast"/>
        <w:rPr>
          <w:rFonts w:ascii="Arial" w:eastAsia="Calibri" w:hAnsi="Arial" w:cs="Arial Narrow"/>
          <w:sz w:val="20"/>
          <w:szCs w:val="20"/>
          <w:lang w:bidi="ar-SA"/>
        </w:rPr>
      </w:pPr>
      <w:r w:rsidRPr="00FF35EF">
        <w:rPr>
          <w:rFonts w:ascii="Arial" w:hAnsi="Arial"/>
          <w:b/>
          <w:bCs/>
          <w:sz w:val="20"/>
          <w:szCs w:val="20"/>
          <w:u w:val="single"/>
        </w:rPr>
        <w:t xml:space="preserve">4. </w:t>
      </w:r>
      <w:r w:rsidR="00FF35EF" w:rsidRPr="00FF35EF">
        <w:rPr>
          <w:rFonts w:ascii="Arial" w:hAnsi="Arial"/>
          <w:b/>
          <w:bCs/>
          <w:sz w:val="20"/>
          <w:szCs w:val="20"/>
          <w:u w:val="single"/>
        </w:rPr>
        <w:t>milník</w:t>
      </w:r>
      <w:r w:rsidR="00FF35EF" w:rsidRPr="00FF35EF">
        <w:rPr>
          <w:rFonts w:ascii="Arial" w:hAnsi="Arial"/>
          <w:sz w:val="20"/>
          <w:szCs w:val="20"/>
        </w:rPr>
        <w:t xml:space="preserve"> </w:t>
      </w:r>
      <w:r w:rsidRPr="00FF35EF">
        <w:rPr>
          <w:rFonts w:ascii="Arial" w:eastAsia="Calibri" w:hAnsi="Arial" w:cs="Arial Narrow"/>
          <w:sz w:val="20"/>
          <w:szCs w:val="20"/>
          <w:lang w:bidi="ar-SA"/>
        </w:rPr>
        <w:t>Střech</w:t>
      </w:r>
      <w:r w:rsidR="003708FB" w:rsidRPr="00FF35EF">
        <w:rPr>
          <w:rFonts w:ascii="Arial" w:eastAsia="Calibri" w:hAnsi="Arial" w:cs="Arial Narrow"/>
          <w:sz w:val="20"/>
          <w:szCs w:val="20"/>
          <w:lang w:bidi="ar-SA"/>
        </w:rPr>
        <w:t>y</w:t>
      </w:r>
      <w:r w:rsidRPr="00FF35EF">
        <w:rPr>
          <w:rFonts w:ascii="Arial" w:eastAsia="Calibri" w:hAnsi="Arial" w:cs="Arial Narrow"/>
          <w:sz w:val="20"/>
          <w:szCs w:val="20"/>
          <w:lang w:bidi="ar-SA"/>
        </w:rPr>
        <w:t xml:space="preserve">, </w:t>
      </w:r>
      <w:r w:rsidR="003708FB" w:rsidRPr="00FF35EF">
        <w:rPr>
          <w:rFonts w:ascii="Arial" w:eastAsia="Calibri" w:hAnsi="Arial" w:cs="Arial Narrow"/>
          <w:sz w:val="20"/>
          <w:szCs w:val="20"/>
          <w:lang w:bidi="ar-SA"/>
        </w:rPr>
        <w:t>prosklené</w:t>
      </w:r>
      <w:r w:rsidRPr="00FF35EF">
        <w:rPr>
          <w:rFonts w:ascii="Arial" w:eastAsia="Calibri" w:hAnsi="Arial" w:cs="Arial Narrow"/>
          <w:sz w:val="20"/>
          <w:szCs w:val="20"/>
          <w:lang w:bidi="ar-SA"/>
        </w:rPr>
        <w:t xml:space="preserve"> fasády</w:t>
      </w:r>
      <w:r w:rsidR="003708FB" w:rsidRPr="00FF35EF">
        <w:rPr>
          <w:rFonts w:ascii="Arial" w:eastAsia="Calibri" w:hAnsi="Arial" w:cs="Arial Narrow"/>
          <w:sz w:val="20"/>
          <w:szCs w:val="20"/>
          <w:lang w:bidi="ar-SA"/>
        </w:rPr>
        <w:t xml:space="preserve">, </w:t>
      </w:r>
      <w:r w:rsidR="002F3220" w:rsidRPr="00FF35EF">
        <w:rPr>
          <w:rFonts w:ascii="Arial" w:eastAsia="Calibri" w:hAnsi="Arial" w:cs="Arial Narrow"/>
          <w:sz w:val="20"/>
          <w:szCs w:val="20"/>
          <w:lang w:bidi="ar-SA"/>
        </w:rPr>
        <w:t xml:space="preserve">provětrávané fasády, vnější hliníkový okenní a dveřní systém, kontaktní zateplení a veškeré svislé nenosné konstrukce. </w:t>
      </w:r>
    </w:p>
    <w:p w14:paraId="6EF5C279" w14:textId="77777777" w:rsidR="00E27755" w:rsidRPr="00FF35EF" w:rsidRDefault="00E27755">
      <w:pPr>
        <w:spacing w:line="200" w:lineRule="atLeast"/>
        <w:rPr>
          <w:rFonts w:ascii="Arial" w:hAnsi="Arial"/>
          <w:sz w:val="20"/>
          <w:szCs w:val="20"/>
        </w:rPr>
      </w:pPr>
    </w:p>
    <w:p w14:paraId="65329CAF" w14:textId="69F85F44" w:rsidR="00E27755" w:rsidRPr="00FF35EF" w:rsidRDefault="00FF35EF">
      <w:pPr>
        <w:spacing w:line="200" w:lineRule="atLeast"/>
        <w:rPr>
          <w:rFonts w:ascii="Arial" w:hAnsi="Arial"/>
          <w:sz w:val="20"/>
          <w:szCs w:val="20"/>
        </w:rPr>
      </w:pPr>
      <w:r w:rsidRPr="00FF35EF">
        <w:rPr>
          <w:rFonts w:ascii="Arial" w:hAnsi="Arial"/>
          <w:sz w:val="20"/>
          <w:szCs w:val="20"/>
        </w:rPr>
        <w:t>Průkaz plnění:</w:t>
      </w:r>
    </w:p>
    <w:p w14:paraId="61B1C1CF" w14:textId="133ED3E5" w:rsidR="00E27755" w:rsidRPr="00FF35EF" w:rsidRDefault="00045CB7">
      <w:pPr>
        <w:numPr>
          <w:ilvl w:val="0"/>
          <w:numId w:val="2"/>
        </w:numPr>
        <w:spacing w:line="200" w:lineRule="atLeast"/>
        <w:rPr>
          <w:rFonts w:ascii="Arial" w:hAnsi="Arial"/>
          <w:sz w:val="20"/>
          <w:szCs w:val="20"/>
        </w:rPr>
      </w:pPr>
      <w:r w:rsidRPr="00FF35EF">
        <w:rPr>
          <w:rFonts w:ascii="Arial" w:hAnsi="Arial"/>
          <w:sz w:val="20"/>
          <w:szCs w:val="20"/>
        </w:rPr>
        <w:t xml:space="preserve">Protokol o splnění Milníku podepsaný Technickým dozorem Investora a potvrzující, že byly dokončeny </w:t>
      </w:r>
      <w:r w:rsidRPr="00FF35EF">
        <w:rPr>
          <w:rFonts w:ascii="Arial" w:hAnsi="Arial"/>
          <w:b/>
          <w:bCs/>
          <w:sz w:val="20"/>
          <w:szCs w:val="20"/>
        </w:rPr>
        <w:t>veškeré konstrukce tvořící zastřešení stavby (tj. dokončení kompletních skladeb střešního pláště); že by</w:t>
      </w:r>
      <w:r w:rsidR="00FF35EF" w:rsidRPr="00FF35EF">
        <w:rPr>
          <w:rFonts w:ascii="Arial" w:hAnsi="Arial"/>
          <w:b/>
          <w:bCs/>
          <w:sz w:val="20"/>
          <w:szCs w:val="20"/>
        </w:rPr>
        <w:t>ly dokončeny veškeré konstrukce</w:t>
      </w:r>
      <w:r w:rsidRPr="00FF35EF">
        <w:rPr>
          <w:rFonts w:ascii="Arial" w:hAnsi="Arial"/>
          <w:b/>
          <w:bCs/>
          <w:sz w:val="20"/>
          <w:szCs w:val="20"/>
        </w:rPr>
        <w:t xml:space="preserve"> tvořící opláštění budovy (tj. v</w:t>
      </w:r>
      <w:r w:rsidR="00FF35EF" w:rsidRPr="00FF35EF">
        <w:rPr>
          <w:rFonts w:ascii="Arial" w:hAnsi="Arial"/>
          <w:b/>
          <w:bCs/>
          <w:sz w:val="20"/>
          <w:szCs w:val="20"/>
        </w:rPr>
        <w:t>enkovní výplně otvorů,</w:t>
      </w:r>
      <w:r w:rsidRPr="00FF35EF">
        <w:rPr>
          <w:rFonts w:ascii="Arial" w:hAnsi="Arial"/>
          <w:b/>
          <w:bCs/>
          <w:sz w:val="20"/>
          <w:szCs w:val="20"/>
        </w:rPr>
        <w:t xml:space="preserve"> fasád</w:t>
      </w:r>
      <w:r w:rsidR="002F3220" w:rsidRPr="00FF35EF">
        <w:rPr>
          <w:rFonts w:ascii="Arial" w:hAnsi="Arial"/>
          <w:b/>
          <w:bCs/>
          <w:sz w:val="20"/>
          <w:szCs w:val="20"/>
        </w:rPr>
        <w:t>y plné a prosklené včetně okenních a dveřních systémů a</w:t>
      </w:r>
      <w:r w:rsidRPr="00FF35EF">
        <w:rPr>
          <w:rFonts w:ascii="Arial" w:hAnsi="Arial"/>
          <w:b/>
          <w:bCs/>
          <w:sz w:val="20"/>
          <w:szCs w:val="20"/>
        </w:rPr>
        <w:t xml:space="preserve"> klempířské prvky</w:t>
      </w:r>
      <w:r w:rsidR="002F3220" w:rsidRPr="00FF35EF">
        <w:rPr>
          <w:rFonts w:ascii="Arial" w:hAnsi="Arial"/>
          <w:b/>
          <w:bCs/>
          <w:sz w:val="20"/>
          <w:szCs w:val="20"/>
        </w:rPr>
        <w:t xml:space="preserve"> navazující na tyto konstrukce</w:t>
      </w:r>
      <w:r w:rsidRPr="00FF35EF">
        <w:rPr>
          <w:rFonts w:ascii="Arial" w:hAnsi="Arial"/>
          <w:b/>
          <w:bCs/>
          <w:sz w:val="20"/>
          <w:szCs w:val="20"/>
        </w:rPr>
        <w:t>); že byly dokončeny veškeré svislé n</w:t>
      </w:r>
      <w:r w:rsidR="00FF35EF" w:rsidRPr="00FF35EF">
        <w:rPr>
          <w:rFonts w:ascii="Arial" w:hAnsi="Arial"/>
          <w:b/>
          <w:bCs/>
          <w:sz w:val="20"/>
          <w:szCs w:val="20"/>
        </w:rPr>
        <w:t xml:space="preserve">osné a nenosné konstrukce (tj. </w:t>
      </w:r>
      <w:r w:rsidRPr="00FF35EF">
        <w:rPr>
          <w:rFonts w:ascii="Arial" w:hAnsi="Arial"/>
          <w:b/>
          <w:bCs/>
          <w:sz w:val="20"/>
          <w:szCs w:val="20"/>
        </w:rPr>
        <w:t>všechny příčky a stěny z</w:t>
      </w:r>
      <w:r w:rsidR="002F3220" w:rsidRPr="00FF35EF">
        <w:rPr>
          <w:rFonts w:ascii="Arial" w:hAnsi="Arial"/>
          <w:b/>
          <w:bCs/>
          <w:sz w:val="20"/>
          <w:szCs w:val="20"/>
        </w:rPr>
        <w:t> cihelných tvárnic a bloků, ztraceného bednění</w:t>
      </w:r>
      <w:r w:rsidRPr="00FF35EF">
        <w:rPr>
          <w:rFonts w:ascii="Arial" w:hAnsi="Arial"/>
          <w:b/>
          <w:bCs/>
          <w:sz w:val="20"/>
          <w:szCs w:val="20"/>
        </w:rPr>
        <w:t xml:space="preserve"> a  sádrokartonu)</w:t>
      </w:r>
    </w:p>
    <w:p w14:paraId="7B65130A" w14:textId="6C53A4C5" w:rsidR="00E27755" w:rsidRPr="00FF35EF" w:rsidRDefault="00045CB7">
      <w:pPr>
        <w:numPr>
          <w:ilvl w:val="0"/>
          <w:numId w:val="2"/>
        </w:numPr>
        <w:spacing w:line="200" w:lineRule="atLeast"/>
        <w:rPr>
          <w:rFonts w:ascii="Arial" w:hAnsi="Arial"/>
          <w:sz w:val="20"/>
          <w:szCs w:val="20"/>
        </w:rPr>
      </w:pPr>
      <w:r w:rsidRPr="00FF35EF">
        <w:rPr>
          <w:rFonts w:ascii="Arial" w:hAnsi="Arial"/>
          <w:sz w:val="20"/>
          <w:szCs w:val="20"/>
        </w:rPr>
        <w:t>Protokol o splnění - podepsaný Technickým dozorem Investora potvrzující, že byly odstraněny/dokončeny všechny dříve identifikované vady/nedodělky.</w:t>
      </w:r>
    </w:p>
    <w:p w14:paraId="6F985599" w14:textId="77777777" w:rsidR="00E27755" w:rsidRPr="00FF35EF" w:rsidRDefault="00045CB7">
      <w:pPr>
        <w:numPr>
          <w:ilvl w:val="0"/>
          <w:numId w:val="2"/>
        </w:numPr>
        <w:spacing w:line="200" w:lineRule="atLeast"/>
        <w:rPr>
          <w:rFonts w:ascii="Arial" w:hAnsi="Arial"/>
          <w:sz w:val="20"/>
          <w:szCs w:val="20"/>
        </w:rPr>
      </w:pPr>
      <w:r w:rsidRPr="00FF35EF">
        <w:rPr>
          <w:rFonts w:ascii="Arial" w:hAnsi="Arial"/>
          <w:sz w:val="20"/>
          <w:szCs w:val="20"/>
        </w:rPr>
        <w:t xml:space="preserve">Termín plnění: do  </w:t>
      </w:r>
      <w:r w:rsidRPr="00FF35EF">
        <w:rPr>
          <w:rFonts w:ascii="Arial" w:hAnsi="Arial"/>
          <w:b/>
          <w:bCs/>
          <w:sz w:val="20"/>
          <w:szCs w:val="20"/>
          <w:highlight w:val="yellow"/>
        </w:rPr>
        <w:t>…….</w:t>
      </w:r>
      <w:r w:rsidRPr="00FF35EF">
        <w:rPr>
          <w:rFonts w:ascii="Arial" w:hAnsi="Arial"/>
          <w:b/>
          <w:bCs/>
          <w:sz w:val="20"/>
          <w:szCs w:val="20"/>
          <w:highlight w:val="yellow"/>
          <w:u w:val="single"/>
        </w:rPr>
        <w:t xml:space="preserve"> </w:t>
      </w:r>
      <w:proofErr w:type="gramStart"/>
      <w:r w:rsidRPr="00FF35EF">
        <w:rPr>
          <w:rFonts w:ascii="Arial" w:hAnsi="Arial"/>
          <w:b/>
          <w:bCs/>
          <w:sz w:val="20"/>
          <w:szCs w:val="20"/>
          <w:highlight w:val="yellow"/>
          <w:u w:val="single"/>
        </w:rPr>
        <w:t>dnů</w:t>
      </w:r>
      <w:proofErr w:type="gramEnd"/>
      <w:r w:rsidRPr="00FF35EF">
        <w:rPr>
          <w:rFonts w:ascii="Arial" w:hAnsi="Arial"/>
          <w:sz w:val="20"/>
          <w:szCs w:val="20"/>
        </w:rPr>
        <w:t xml:space="preserve"> ode Dne účinnosti Smlouvy</w:t>
      </w:r>
    </w:p>
    <w:p w14:paraId="6CC8143C" w14:textId="061A119E" w:rsidR="00E27755" w:rsidRDefault="00E27755" w:rsidP="00D73607">
      <w:pPr>
        <w:pStyle w:val="Bezmezer"/>
        <w:keepNext w:val="0"/>
        <w:spacing w:before="120"/>
        <w:jc w:val="both"/>
        <w:rPr>
          <w:rFonts w:ascii="Arial" w:hAnsi="Arial" w:cs="Arial Narrow"/>
          <w:sz w:val="20"/>
          <w:szCs w:val="20"/>
        </w:rPr>
      </w:pPr>
    </w:p>
    <w:p w14:paraId="312296F1" w14:textId="77777777" w:rsidR="00FF35EF" w:rsidRPr="00FF35EF" w:rsidRDefault="00FF35EF" w:rsidP="00D73607">
      <w:pPr>
        <w:pStyle w:val="Bezmezer"/>
        <w:keepNext w:val="0"/>
        <w:spacing w:before="120"/>
        <w:jc w:val="both"/>
        <w:rPr>
          <w:rFonts w:ascii="Arial" w:hAnsi="Arial" w:cs="Arial Narrow"/>
          <w:sz w:val="20"/>
          <w:szCs w:val="20"/>
        </w:rPr>
      </w:pPr>
    </w:p>
    <w:p w14:paraId="2B80C533" w14:textId="068701C2" w:rsidR="00FF35EF" w:rsidRDefault="00FF35EF" w:rsidP="00FF35EF">
      <w:pPr>
        <w:spacing w:line="200" w:lineRule="atLeast"/>
        <w:rPr>
          <w:rFonts w:ascii="Arial" w:hAnsi="Arial"/>
        </w:rPr>
      </w:pPr>
      <w:r>
        <w:rPr>
          <w:rFonts w:ascii="Arial" w:hAnsi="Arial"/>
          <w:sz w:val="20"/>
          <w:szCs w:val="20"/>
        </w:rPr>
        <w:t xml:space="preserve">Termín dokončení stavební části </w:t>
      </w:r>
      <w:r w:rsidR="001D0F5F">
        <w:rPr>
          <w:rFonts w:ascii="Arial" w:hAnsi="Arial"/>
          <w:sz w:val="20"/>
          <w:szCs w:val="20"/>
        </w:rPr>
        <w:t>díla</w:t>
      </w:r>
      <w:r>
        <w:rPr>
          <w:rFonts w:ascii="Arial" w:hAnsi="Arial"/>
          <w:sz w:val="20"/>
          <w:szCs w:val="20"/>
        </w:rPr>
        <w:t xml:space="preserve">: </w:t>
      </w:r>
      <w:r>
        <w:rPr>
          <w:rFonts w:ascii="Arial" w:hAnsi="Arial"/>
          <w:b/>
          <w:bCs/>
          <w:sz w:val="20"/>
          <w:szCs w:val="20"/>
          <w:highlight w:val="yellow"/>
          <w:u w:val="single"/>
        </w:rPr>
        <w:t xml:space="preserve">……. </w:t>
      </w:r>
      <w:proofErr w:type="gramStart"/>
      <w:r>
        <w:rPr>
          <w:rFonts w:ascii="Arial" w:hAnsi="Arial"/>
          <w:b/>
          <w:bCs/>
          <w:sz w:val="20"/>
          <w:szCs w:val="20"/>
          <w:highlight w:val="yellow"/>
          <w:u w:val="single"/>
        </w:rPr>
        <w:t>dnů</w:t>
      </w:r>
      <w:proofErr w:type="gramEnd"/>
      <w:r>
        <w:rPr>
          <w:rFonts w:ascii="Arial" w:hAnsi="Arial"/>
          <w:sz w:val="20"/>
          <w:szCs w:val="20"/>
        </w:rPr>
        <w:t xml:space="preserve"> ode Dne účinnosti Smlouvy</w:t>
      </w:r>
      <w:r w:rsidR="009F5D76">
        <w:rPr>
          <w:rFonts w:ascii="Arial" w:hAnsi="Arial"/>
          <w:sz w:val="20"/>
          <w:szCs w:val="20"/>
        </w:rPr>
        <w:t>.</w:t>
      </w:r>
    </w:p>
    <w:p w14:paraId="5F75B00E" w14:textId="77777777" w:rsidR="009D21B1" w:rsidRPr="00FF35EF" w:rsidRDefault="009D21B1" w:rsidP="00D73607">
      <w:pPr>
        <w:pStyle w:val="Bezmezer"/>
        <w:keepNext w:val="0"/>
        <w:spacing w:before="120"/>
        <w:jc w:val="both"/>
        <w:rPr>
          <w:rFonts w:ascii="Arial" w:hAnsi="Arial" w:cs="Arial Narrow"/>
          <w:sz w:val="20"/>
          <w:szCs w:val="20"/>
        </w:rPr>
      </w:pPr>
    </w:p>
    <w:p w14:paraId="62B00050" w14:textId="1508F181" w:rsidR="009D21B1" w:rsidRPr="00FF35EF" w:rsidRDefault="009D21B1" w:rsidP="00D73607">
      <w:pPr>
        <w:pStyle w:val="Bezmezer"/>
        <w:keepNext w:val="0"/>
        <w:spacing w:before="120"/>
        <w:jc w:val="both"/>
        <w:rPr>
          <w:rFonts w:ascii="Arial" w:hAnsi="Arial" w:cs="Arial Narrow"/>
          <w:sz w:val="20"/>
          <w:szCs w:val="20"/>
        </w:rPr>
      </w:pPr>
    </w:p>
    <w:p w14:paraId="1964D500" w14:textId="4EE12910" w:rsidR="000D7092" w:rsidRDefault="000D7092" w:rsidP="009D21B1">
      <w:pPr>
        <w:pStyle w:val="Bezmezer"/>
        <w:spacing w:before="120"/>
        <w:ind w:left="540"/>
        <w:jc w:val="center"/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  <w:lastRenderedPageBreak/>
        <w:t xml:space="preserve">Základní milníky </w:t>
      </w:r>
      <w:r w:rsidR="009F5D76">
        <w:rPr>
          <w:rFonts w:ascii="Segoe UI" w:hAnsi="Segoe UI" w:cs="Segoe UI"/>
          <w:b/>
          <w:sz w:val="24"/>
          <w:szCs w:val="24"/>
        </w:rPr>
        <w:t>plnění pro stavbu</w:t>
      </w:r>
      <w:r w:rsidR="001D0F5F">
        <w:rPr>
          <w:rFonts w:ascii="Segoe UI" w:hAnsi="Segoe UI" w:cs="Segoe UI"/>
          <w:b/>
          <w:sz w:val="24"/>
          <w:szCs w:val="24"/>
        </w:rPr>
        <w:t xml:space="preserve"> </w:t>
      </w:r>
    </w:p>
    <w:p w14:paraId="13259FAF" w14:textId="17F7D2F6" w:rsidR="009D21B1" w:rsidRPr="009D21B1" w:rsidRDefault="009D21B1" w:rsidP="009D21B1">
      <w:pPr>
        <w:pStyle w:val="Bezmezer"/>
        <w:spacing w:before="120"/>
        <w:ind w:left="540"/>
        <w:jc w:val="center"/>
        <w:rPr>
          <w:rFonts w:ascii="Segoe UI" w:hAnsi="Segoe UI" w:cs="Segoe UI"/>
          <w:b/>
          <w:sz w:val="24"/>
          <w:szCs w:val="24"/>
        </w:rPr>
      </w:pPr>
      <w:r w:rsidRPr="009D21B1">
        <w:rPr>
          <w:rFonts w:ascii="Segoe UI" w:hAnsi="Segoe UI" w:cs="Segoe UI"/>
          <w:b/>
          <w:sz w:val="24"/>
          <w:szCs w:val="24"/>
        </w:rPr>
        <w:t>Nová budova fakulty umění</w:t>
      </w:r>
    </w:p>
    <w:p w14:paraId="50152BA3" w14:textId="77777777" w:rsidR="009D21B1" w:rsidRDefault="009D21B1" w:rsidP="009D21B1">
      <w:pPr>
        <w:pStyle w:val="Bezmezer"/>
        <w:spacing w:before="120"/>
        <w:ind w:left="540"/>
        <w:jc w:val="both"/>
        <w:rPr>
          <w:rFonts w:ascii="Arial" w:hAnsi="Arial" w:cs="Arial Narrow"/>
        </w:rPr>
      </w:pPr>
    </w:p>
    <w:p w14:paraId="160E7DEF" w14:textId="76FC645B" w:rsidR="009D21B1" w:rsidRDefault="009D21B1" w:rsidP="00A45910">
      <w:pPr>
        <w:pStyle w:val="Bezmezer"/>
        <w:spacing w:before="120"/>
        <w:jc w:val="both"/>
        <w:rPr>
          <w:rFonts w:ascii="Arial" w:hAnsi="Arial"/>
          <w:sz w:val="20"/>
          <w:szCs w:val="20"/>
        </w:rPr>
      </w:pPr>
      <w:r w:rsidRPr="00A45910">
        <w:rPr>
          <w:rFonts w:ascii="Arial" w:hAnsi="Arial" w:cs="Arial Narrow"/>
          <w:b/>
          <w:bCs/>
          <w:sz w:val="20"/>
          <w:szCs w:val="20"/>
          <w:u w:val="single"/>
        </w:rPr>
        <w:t xml:space="preserve">1. </w:t>
      </w:r>
      <w:r w:rsidR="00A45910" w:rsidRPr="00A45910">
        <w:rPr>
          <w:rFonts w:ascii="Arial" w:hAnsi="Arial" w:cs="Arial Narrow"/>
          <w:b/>
          <w:bCs/>
          <w:sz w:val="20"/>
          <w:szCs w:val="20"/>
          <w:u w:val="single"/>
        </w:rPr>
        <w:t>milník</w:t>
      </w:r>
      <w:r w:rsidRPr="00A45910">
        <w:rPr>
          <w:rFonts w:ascii="Arial" w:hAnsi="Arial" w:cs="Arial Narrow"/>
          <w:sz w:val="20"/>
          <w:szCs w:val="20"/>
        </w:rPr>
        <w:t xml:space="preserve"> Založení stavby</w:t>
      </w:r>
    </w:p>
    <w:p w14:paraId="2859C283" w14:textId="77777777" w:rsidR="00A45910" w:rsidRDefault="00A45910" w:rsidP="009D21B1">
      <w:pPr>
        <w:spacing w:line="200" w:lineRule="atLeast"/>
        <w:rPr>
          <w:rFonts w:ascii="Arial" w:hAnsi="Arial"/>
          <w:sz w:val="20"/>
          <w:szCs w:val="20"/>
        </w:rPr>
      </w:pPr>
    </w:p>
    <w:p w14:paraId="4501F83D" w14:textId="47F8A188" w:rsidR="009D21B1" w:rsidRDefault="009D21B1" w:rsidP="009D21B1">
      <w:pPr>
        <w:spacing w:line="200" w:lineRule="atLeas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Průkaz splnění:</w:t>
      </w:r>
      <w:r>
        <w:rPr>
          <w:rFonts w:ascii="Arial" w:hAnsi="Arial"/>
          <w:sz w:val="20"/>
          <w:szCs w:val="20"/>
        </w:rPr>
        <w:tab/>
      </w:r>
    </w:p>
    <w:p w14:paraId="779D21C3" w14:textId="4BA2F89C" w:rsidR="009D21B1" w:rsidRDefault="009D21B1" w:rsidP="009D21B1">
      <w:pPr>
        <w:numPr>
          <w:ilvl w:val="0"/>
          <w:numId w:val="4"/>
        </w:numPr>
        <w:spacing w:line="200" w:lineRule="atLeast"/>
        <w:rPr>
          <w:rFonts w:ascii="Arial" w:hAnsi="Arial"/>
        </w:rPr>
      </w:pPr>
      <w:r>
        <w:rPr>
          <w:rFonts w:ascii="Arial" w:hAnsi="Arial"/>
          <w:sz w:val="20"/>
          <w:szCs w:val="20"/>
        </w:rPr>
        <w:t>Protokol o splnění 1.</w:t>
      </w:r>
      <w:r w:rsidR="00A45910">
        <w:rPr>
          <w:rFonts w:ascii="Arial" w:hAnsi="Arial"/>
          <w:sz w:val="20"/>
          <w:szCs w:val="20"/>
        </w:rPr>
        <w:t xml:space="preserve"> milníku </w:t>
      </w:r>
      <w:r>
        <w:rPr>
          <w:rFonts w:ascii="Arial" w:hAnsi="Arial"/>
          <w:sz w:val="20"/>
          <w:szCs w:val="20"/>
        </w:rPr>
        <w:t xml:space="preserve">podepsaný Technickým dozorem Investora potvrzující, že byly dokončeny: </w:t>
      </w:r>
      <w:r>
        <w:rPr>
          <w:rFonts w:ascii="Arial" w:hAnsi="Arial"/>
          <w:b/>
          <w:bCs/>
          <w:sz w:val="20"/>
          <w:szCs w:val="20"/>
        </w:rPr>
        <w:t xml:space="preserve">příprava území, zemní práce, piloty, základy, základové patky a základová deska; </w:t>
      </w:r>
    </w:p>
    <w:p w14:paraId="62251B5E" w14:textId="277BBFC5" w:rsidR="009D21B1" w:rsidRDefault="009D21B1" w:rsidP="009D21B1">
      <w:pPr>
        <w:numPr>
          <w:ilvl w:val="0"/>
          <w:numId w:val="4"/>
        </w:numPr>
        <w:spacing w:line="200" w:lineRule="atLeast"/>
        <w:rPr>
          <w:rFonts w:ascii="Arial" w:hAnsi="Arial"/>
        </w:rPr>
      </w:pPr>
      <w:r>
        <w:rPr>
          <w:rFonts w:ascii="Arial" w:hAnsi="Arial"/>
          <w:sz w:val="20"/>
          <w:szCs w:val="20"/>
        </w:rPr>
        <w:t>Protokol o splnění - podepsaný Technickým dozorem Investora potvrzující, že byly odstraněny/dokončeny všechny dříve identifikované vady/nedodělky.</w:t>
      </w:r>
    </w:p>
    <w:p w14:paraId="4497C3C8" w14:textId="77777777" w:rsidR="009D21B1" w:rsidRDefault="009D21B1" w:rsidP="009D21B1">
      <w:pPr>
        <w:numPr>
          <w:ilvl w:val="0"/>
          <w:numId w:val="4"/>
        </w:numPr>
        <w:spacing w:line="200" w:lineRule="atLeast"/>
        <w:rPr>
          <w:rFonts w:ascii="Arial" w:hAnsi="Arial"/>
        </w:rPr>
      </w:pPr>
      <w:r>
        <w:rPr>
          <w:rFonts w:ascii="Arial" w:hAnsi="Arial"/>
          <w:sz w:val="20"/>
          <w:szCs w:val="20"/>
        </w:rPr>
        <w:t xml:space="preserve">Termín plnění: do </w:t>
      </w:r>
      <w:r>
        <w:rPr>
          <w:rFonts w:ascii="Arial" w:hAnsi="Arial"/>
          <w:b/>
          <w:bCs/>
          <w:sz w:val="20"/>
          <w:szCs w:val="20"/>
          <w:highlight w:val="yellow"/>
        </w:rPr>
        <w:t>…….</w:t>
      </w:r>
      <w:r>
        <w:rPr>
          <w:rFonts w:ascii="Arial" w:hAnsi="Arial"/>
          <w:b/>
          <w:bCs/>
          <w:sz w:val="20"/>
          <w:szCs w:val="20"/>
          <w:highlight w:val="yellow"/>
          <w:u w:val="single"/>
        </w:rPr>
        <w:t xml:space="preserve"> </w:t>
      </w:r>
      <w:proofErr w:type="gramStart"/>
      <w:r>
        <w:rPr>
          <w:rFonts w:ascii="Arial" w:hAnsi="Arial"/>
          <w:b/>
          <w:bCs/>
          <w:sz w:val="20"/>
          <w:szCs w:val="20"/>
          <w:highlight w:val="yellow"/>
          <w:u w:val="single"/>
        </w:rPr>
        <w:t>dnů</w:t>
      </w:r>
      <w:proofErr w:type="gramEnd"/>
      <w:r>
        <w:rPr>
          <w:rFonts w:ascii="Arial" w:hAnsi="Arial"/>
          <w:sz w:val="20"/>
          <w:szCs w:val="20"/>
        </w:rPr>
        <w:t xml:space="preserve"> ode Dne účinnosti Smlouvy</w:t>
      </w:r>
    </w:p>
    <w:p w14:paraId="3A57C385" w14:textId="17056C67" w:rsidR="009D21B1" w:rsidRDefault="009D21B1" w:rsidP="009D21B1">
      <w:pPr>
        <w:spacing w:line="200" w:lineRule="atLeast"/>
        <w:rPr>
          <w:rFonts w:ascii="Arial" w:hAnsi="Arial"/>
          <w:sz w:val="20"/>
          <w:szCs w:val="20"/>
        </w:rPr>
      </w:pPr>
    </w:p>
    <w:p w14:paraId="461C5E85" w14:textId="77777777" w:rsidR="00FF35EF" w:rsidRDefault="00FF35EF" w:rsidP="009D21B1">
      <w:pPr>
        <w:spacing w:line="200" w:lineRule="atLeast"/>
        <w:rPr>
          <w:rFonts w:ascii="Arial" w:hAnsi="Arial"/>
          <w:sz w:val="20"/>
          <w:szCs w:val="20"/>
        </w:rPr>
      </w:pPr>
    </w:p>
    <w:p w14:paraId="53F4AB85" w14:textId="4CBCF438" w:rsidR="009D21B1" w:rsidRDefault="009D21B1" w:rsidP="00A45910">
      <w:pPr>
        <w:spacing w:line="200" w:lineRule="atLeast"/>
        <w:rPr>
          <w:rFonts w:hint="eastAsia"/>
        </w:rPr>
      </w:pPr>
      <w:r w:rsidRPr="00A45910">
        <w:rPr>
          <w:rFonts w:ascii="Arial" w:hAnsi="Arial"/>
          <w:b/>
          <w:bCs/>
          <w:sz w:val="20"/>
          <w:szCs w:val="20"/>
          <w:u w:val="single"/>
        </w:rPr>
        <w:t xml:space="preserve">2. </w:t>
      </w:r>
      <w:r w:rsidR="00A45910" w:rsidRPr="00A45910">
        <w:rPr>
          <w:rFonts w:ascii="Arial" w:hAnsi="Arial"/>
          <w:b/>
          <w:bCs/>
          <w:sz w:val="20"/>
          <w:szCs w:val="20"/>
          <w:u w:val="single"/>
        </w:rPr>
        <w:t xml:space="preserve">milník </w:t>
      </w:r>
      <w:r w:rsidRPr="00A45910">
        <w:rPr>
          <w:rFonts w:ascii="Arial" w:hAnsi="Arial"/>
          <w:sz w:val="20"/>
          <w:szCs w:val="20"/>
        </w:rPr>
        <w:t xml:space="preserve">Betonové konstrukce stavby podle </w:t>
      </w:r>
      <w:r w:rsidR="00A45910" w:rsidRPr="00A45910">
        <w:rPr>
          <w:rFonts w:ascii="Arial" w:hAnsi="Arial"/>
          <w:sz w:val="20"/>
          <w:szCs w:val="20"/>
        </w:rPr>
        <w:t>části projektové dokumentace 17060-DPS-D.1.2-SO 01-B</w:t>
      </w:r>
      <w:r w:rsidRPr="00A45910">
        <w:rPr>
          <w:rFonts w:ascii="Arial" w:hAnsi="Arial"/>
          <w:sz w:val="20"/>
          <w:szCs w:val="20"/>
        </w:rPr>
        <w:t xml:space="preserve"> a kompletace podle části projektové dokumentace: </w:t>
      </w:r>
      <w:r w:rsidRPr="00A45910">
        <w:rPr>
          <w:rFonts w:ascii="Arial" w:eastAsia="Arial;BoldItalic" w:hAnsi="Arial"/>
          <w:sz w:val="20"/>
          <w:szCs w:val="20"/>
        </w:rPr>
        <w:t>17060-DPS-D.2-IO 05 Dešťová k</w:t>
      </w:r>
      <w:r w:rsidR="00A45910" w:rsidRPr="00A45910">
        <w:rPr>
          <w:rFonts w:ascii="Arial" w:eastAsia="Arial;BoldItalic" w:hAnsi="Arial"/>
          <w:sz w:val="20"/>
          <w:szCs w:val="20"/>
        </w:rPr>
        <w:t xml:space="preserve">analizace, 17060-DPS-D.2-IO 04 </w:t>
      </w:r>
      <w:r w:rsidRPr="00A45910">
        <w:rPr>
          <w:rFonts w:ascii="Arial" w:eastAsia="Arial;BoldItalic" w:hAnsi="Arial"/>
          <w:sz w:val="20"/>
          <w:szCs w:val="20"/>
        </w:rPr>
        <w:t>Splašková kanalizace, 17060-DPS-D.2-IO 06  Přípojka pitné vody</w:t>
      </w:r>
      <w:r w:rsidRPr="00A45910">
        <w:rPr>
          <w:rFonts w:ascii="Arial" w:hAnsi="Arial"/>
          <w:sz w:val="20"/>
          <w:szCs w:val="20"/>
        </w:rPr>
        <w:t xml:space="preserve">, </w:t>
      </w:r>
      <w:r w:rsidR="00A45910" w:rsidRPr="00A45910">
        <w:rPr>
          <w:rFonts w:ascii="Arial" w:hAnsi="Arial"/>
          <w:sz w:val="20"/>
          <w:szCs w:val="20"/>
        </w:rPr>
        <w:t>17060-DPS-D.2-IO 09</w:t>
      </w:r>
      <w:r w:rsidR="007920BC">
        <w:rPr>
          <w:rFonts w:ascii="Arial" w:hAnsi="Arial"/>
          <w:sz w:val="20"/>
          <w:szCs w:val="20"/>
        </w:rPr>
        <w:t xml:space="preserve"> Přípojka plynu</w:t>
      </w:r>
      <w:bookmarkStart w:id="0" w:name="_GoBack"/>
      <w:bookmarkEnd w:id="0"/>
    </w:p>
    <w:p w14:paraId="74A04B3D" w14:textId="77777777" w:rsidR="009D21B1" w:rsidRDefault="009D21B1" w:rsidP="009D21B1">
      <w:pPr>
        <w:spacing w:line="200" w:lineRule="atLeast"/>
        <w:rPr>
          <w:rFonts w:ascii="Arial" w:hAnsi="Arial"/>
          <w:sz w:val="20"/>
          <w:szCs w:val="20"/>
        </w:rPr>
      </w:pPr>
    </w:p>
    <w:p w14:paraId="447348FD" w14:textId="4B47F037" w:rsidR="009D21B1" w:rsidRDefault="00A45910" w:rsidP="009D21B1">
      <w:pPr>
        <w:spacing w:line="200" w:lineRule="atLeas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Průkaz splnění:</w:t>
      </w:r>
    </w:p>
    <w:p w14:paraId="15C3E60F" w14:textId="412B9DB8" w:rsidR="009D21B1" w:rsidRDefault="009D21B1" w:rsidP="009D21B1">
      <w:pPr>
        <w:numPr>
          <w:ilvl w:val="0"/>
          <w:numId w:val="4"/>
        </w:numPr>
        <w:spacing w:line="200" w:lineRule="atLeast"/>
        <w:rPr>
          <w:rFonts w:ascii="Arial" w:hAnsi="Arial"/>
        </w:rPr>
      </w:pPr>
      <w:r>
        <w:rPr>
          <w:rFonts w:ascii="Arial" w:hAnsi="Arial"/>
          <w:sz w:val="20"/>
          <w:szCs w:val="20"/>
        </w:rPr>
        <w:t xml:space="preserve">Protokol o splnění </w:t>
      </w:r>
      <w:r w:rsidR="00A45910">
        <w:rPr>
          <w:rFonts w:ascii="Arial" w:hAnsi="Arial"/>
          <w:sz w:val="20"/>
          <w:szCs w:val="20"/>
        </w:rPr>
        <w:t>2. m</w:t>
      </w:r>
      <w:r>
        <w:rPr>
          <w:rFonts w:ascii="Arial" w:hAnsi="Arial"/>
          <w:sz w:val="20"/>
          <w:szCs w:val="20"/>
        </w:rPr>
        <w:t xml:space="preserve">ilníku podepsaný Technickým dozorem Investora potvrzující, že byly dokončeny </w:t>
      </w:r>
      <w:r>
        <w:rPr>
          <w:rFonts w:ascii="Arial" w:hAnsi="Arial"/>
          <w:b/>
          <w:bCs/>
          <w:sz w:val="20"/>
          <w:szCs w:val="20"/>
        </w:rPr>
        <w:t>veškeré konstrukce tvořící betonové stěnové a skeletové konstrukce konstrukci objektu vč. sendvičových obvodových konstrukcí s tepelnou izolací  a že byla dokončeny uvedené přípojky objektu.</w:t>
      </w:r>
    </w:p>
    <w:p w14:paraId="175D8041" w14:textId="0825F8ED" w:rsidR="009D21B1" w:rsidRDefault="009D21B1" w:rsidP="009D21B1">
      <w:pPr>
        <w:numPr>
          <w:ilvl w:val="0"/>
          <w:numId w:val="4"/>
        </w:numPr>
        <w:spacing w:line="200" w:lineRule="atLeast"/>
        <w:rPr>
          <w:rFonts w:ascii="Arial" w:hAnsi="Arial"/>
        </w:rPr>
      </w:pPr>
      <w:r>
        <w:rPr>
          <w:rFonts w:ascii="Arial" w:hAnsi="Arial"/>
          <w:sz w:val="20"/>
          <w:szCs w:val="20"/>
        </w:rPr>
        <w:t xml:space="preserve">Protokol o splnění - podepsaný Technickým dozorem Investora potvrzující, že byly odstraněny/dokončeny všechny dříve identifikované vady/nedodělky. </w:t>
      </w:r>
    </w:p>
    <w:p w14:paraId="790DF6EE" w14:textId="19FAA91A" w:rsidR="009D21B1" w:rsidRDefault="009D21B1" w:rsidP="009D21B1">
      <w:pPr>
        <w:numPr>
          <w:ilvl w:val="0"/>
          <w:numId w:val="4"/>
        </w:numPr>
        <w:spacing w:line="200" w:lineRule="atLeast"/>
        <w:rPr>
          <w:rFonts w:ascii="Arial" w:hAnsi="Arial"/>
        </w:rPr>
      </w:pPr>
      <w:r>
        <w:rPr>
          <w:rFonts w:ascii="Arial" w:hAnsi="Arial"/>
          <w:sz w:val="20"/>
          <w:szCs w:val="20"/>
        </w:rPr>
        <w:t xml:space="preserve">Termín plnění: do </w:t>
      </w:r>
      <w:r>
        <w:rPr>
          <w:rFonts w:ascii="Arial" w:hAnsi="Arial"/>
          <w:b/>
          <w:bCs/>
          <w:sz w:val="20"/>
          <w:szCs w:val="20"/>
          <w:highlight w:val="yellow"/>
          <w:u w:val="single"/>
        </w:rPr>
        <w:t xml:space="preserve">……. </w:t>
      </w:r>
      <w:proofErr w:type="gramStart"/>
      <w:r>
        <w:rPr>
          <w:rFonts w:ascii="Arial" w:hAnsi="Arial"/>
          <w:b/>
          <w:bCs/>
          <w:sz w:val="20"/>
          <w:szCs w:val="20"/>
          <w:highlight w:val="yellow"/>
          <w:u w:val="single"/>
        </w:rPr>
        <w:t>dnů</w:t>
      </w:r>
      <w:proofErr w:type="gramEnd"/>
      <w:r>
        <w:rPr>
          <w:rFonts w:ascii="Arial" w:hAnsi="Arial"/>
          <w:sz w:val="20"/>
          <w:szCs w:val="20"/>
        </w:rPr>
        <w:t xml:space="preserve"> ode Dne účinnosti Smlouvy</w:t>
      </w:r>
    </w:p>
    <w:p w14:paraId="27C706F1" w14:textId="4962E982" w:rsidR="009D21B1" w:rsidRDefault="009D21B1" w:rsidP="009D21B1">
      <w:pPr>
        <w:spacing w:line="200" w:lineRule="atLeast"/>
        <w:rPr>
          <w:rFonts w:hint="eastAsia"/>
          <w:sz w:val="20"/>
          <w:szCs w:val="20"/>
        </w:rPr>
      </w:pPr>
    </w:p>
    <w:p w14:paraId="72A50E38" w14:textId="77777777" w:rsidR="00FF35EF" w:rsidRDefault="00FF35EF" w:rsidP="009D21B1">
      <w:pPr>
        <w:spacing w:line="200" w:lineRule="atLeast"/>
        <w:rPr>
          <w:rFonts w:hint="eastAsia"/>
          <w:sz w:val="20"/>
          <w:szCs w:val="20"/>
        </w:rPr>
      </w:pPr>
    </w:p>
    <w:p w14:paraId="630258DD" w14:textId="15A81377" w:rsidR="009D21B1" w:rsidRDefault="009D21B1" w:rsidP="00A45910">
      <w:pPr>
        <w:spacing w:line="200" w:lineRule="atLeast"/>
        <w:rPr>
          <w:rFonts w:hint="eastAsia"/>
        </w:rPr>
      </w:pPr>
      <w:r w:rsidRPr="00A45910">
        <w:rPr>
          <w:rFonts w:ascii="Arial" w:hAnsi="Arial"/>
          <w:b/>
          <w:bCs/>
          <w:sz w:val="20"/>
          <w:szCs w:val="20"/>
          <w:u w:val="single"/>
        </w:rPr>
        <w:t xml:space="preserve">3. </w:t>
      </w:r>
      <w:r w:rsidR="00A45910" w:rsidRPr="00A45910">
        <w:rPr>
          <w:rFonts w:ascii="Arial" w:hAnsi="Arial"/>
          <w:b/>
          <w:bCs/>
          <w:sz w:val="20"/>
          <w:szCs w:val="20"/>
          <w:u w:val="single"/>
        </w:rPr>
        <w:t>milník</w:t>
      </w:r>
      <w:r w:rsidR="00A45910" w:rsidRPr="00A45910">
        <w:rPr>
          <w:rFonts w:ascii="Arial" w:hAnsi="Arial"/>
          <w:sz w:val="20"/>
          <w:szCs w:val="20"/>
        </w:rPr>
        <w:t xml:space="preserve"> </w:t>
      </w:r>
      <w:r w:rsidRPr="00A45910">
        <w:rPr>
          <w:rFonts w:ascii="Arial" w:hAnsi="Arial"/>
          <w:sz w:val="20"/>
          <w:szCs w:val="20"/>
        </w:rPr>
        <w:t xml:space="preserve">Předložení výsledků měření akustických parametrů neprůzvučnosti svislých a vodorovných konstrukcí </w:t>
      </w:r>
    </w:p>
    <w:p w14:paraId="701B6DFF" w14:textId="77777777" w:rsidR="009D21B1" w:rsidRDefault="009D21B1" w:rsidP="009D21B1">
      <w:pPr>
        <w:spacing w:line="200" w:lineRule="atLeast"/>
        <w:rPr>
          <w:rFonts w:ascii="Arial" w:hAnsi="Arial"/>
          <w:sz w:val="20"/>
          <w:szCs w:val="20"/>
        </w:rPr>
      </w:pPr>
    </w:p>
    <w:p w14:paraId="6757CF8A" w14:textId="21D74174" w:rsidR="009D21B1" w:rsidRDefault="009D21B1" w:rsidP="009D21B1">
      <w:pPr>
        <w:spacing w:line="200" w:lineRule="atLeas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Průkaz </w:t>
      </w:r>
      <w:r w:rsidR="00A45910">
        <w:rPr>
          <w:rFonts w:ascii="Arial" w:hAnsi="Arial"/>
          <w:sz w:val="20"/>
          <w:szCs w:val="20"/>
        </w:rPr>
        <w:t>s</w:t>
      </w:r>
      <w:r>
        <w:rPr>
          <w:rFonts w:ascii="Arial" w:hAnsi="Arial"/>
          <w:sz w:val="20"/>
          <w:szCs w:val="20"/>
        </w:rPr>
        <w:t>plnění:</w:t>
      </w:r>
      <w:r>
        <w:rPr>
          <w:rFonts w:ascii="Arial" w:hAnsi="Arial"/>
          <w:sz w:val="20"/>
          <w:szCs w:val="20"/>
        </w:rPr>
        <w:tab/>
      </w:r>
    </w:p>
    <w:p w14:paraId="2EC1BD5F" w14:textId="2D751CA5" w:rsidR="009D21B1" w:rsidRDefault="009D21B1" w:rsidP="009D21B1">
      <w:pPr>
        <w:numPr>
          <w:ilvl w:val="0"/>
          <w:numId w:val="4"/>
        </w:numPr>
        <w:spacing w:line="200" w:lineRule="atLeast"/>
        <w:rPr>
          <w:rFonts w:ascii="Arial" w:hAnsi="Arial"/>
        </w:rPr>
      </w:pPr>
      <w:r>
        <w:rPr>
          <w:rFonts w:ascii="Arial" w:hAnsi="Arial"/>
          <w:sz w:val="20"/>
          <w:szCs w:val="20"/>
        </w:rPr>
        <w:t xml:space="preserve">Protokol o splnění Milníku podepsaný Technickým dozorem Investora potvrzující, </w:t>
      </w:r>
      <w:r>
        <w:rPr>
          <w:rFonts w:ascii="Arial" w:hAnsi="Arial"/>
          <w:b/>
          <w:bCs/>
          <w:sz w:val="20"/>
          <w:szCs w:val="20"/>
        </w:rPr>
        <w:t>že v so</w:t>
      </w:r>
      <w:r w:rsidR="00A45910">
        <w:rPr>
          <w:rFonts w:ascii="Arial" w:hAnsi="Arial"/>
          <w:b/>
          <w:bCs/>
          <w:sz w:val="20"/>
          <w:szCs w:val="20"/>
        </w:rPr>
        <w:t>uladu s projektovou dokumentací</w:t>
      </w:r>
      <w:r>
        <w:rPr>
          <w:rFonts w:ascii="Arial" w:hAnsi="Arial"/>
          <w:b/>
          <w:bCs/>
          <w:sz w:val="20"/>
          <w:szCs w:val="20"/>
        </w:rPr>
        <w:t xml:space="preserve"> a zadávacími podmínkami výběrového řízení, splňují veškeré konstrukce určených místností akustické parametry neprůzvučnosti st</w:t>
      </w:r>
      <w:r w:rsidR="00A45910">
        <w:rPr>
          <w:rFonts w:ascii="Arial" w:hAnsi="Arial"/>
          <w:b/>
          <w:bCs/>
          <w:sz w:val="20"/>
          <w:szCs w:val="20"/>
        </w:rPr>
        <w:t>anovené projektovou dokumentací</w:t>
      </w:r>
      <w:r>
        <w:rPr>
          <w:rFonts w:ascii="Arial" w:hAnsi="Arial"/>
          <w:b/>
          <w:bCs/>
          <w:sz w:val="20"/>
          <w:szCs w:val="20"/>
        </w:rPr>
        <w:t>.</w:t>
      </w:r>
    </w:p>
    <w:p w14:paraId="598AAFFD" w14:textId="45BC8055" w:rsidR="009D21B1" w:rsidRDefault="009D21B1" w:rsidP="009D21B1">
      <w:pPr>
        <w:numPr>
          <w:ilvl w:val="0"/>
          <w:numId w:val="4"/>
        </w:numPr>
        <w:spacing w:line="200" w:lineRule="atLeast"/>
        <w:rPr>
          <w:rFonts w:ascii="Arial" w:hAnsi="Arial"/>
        </w:rPr>
      </w:pPr>
      <w:r>
        <w:rPr>
          <w:rFonts w:ascii="Arial" w:hAnsi="Arial"/>
          <w:sz w:val="20"/>
          <w:szCs w:val="20"/>
        </w:rPr>
        <w:t>Protokol o splnění - podepsaný</w:t>
      </w:r>
      <w:r w:rsidR="00A45910">
        <w:rPr>
          <w:rFonts w:ascii="Arial" w:hAnsi="Arial"/>
          <w:sz w:val="20"/>
          <w:szCs w:val="20"/>
        </w:rPr>
        <w:t xml:space="preserve"> Technickým dozorem Investora </w:t>
      </w:r>
      <w:r>
        <w:rPr>
          <w:rFonts w:ascii="Arial" w:hAnsi="Arial"/>
          <w:sz w:val="20"/>
          <w:szCs w:val="20"/>
        </w:rPr>
        <w:t xml:space="preserve">potvrzující, že byly odstraněny/dokončeny všechny dříve identifikované vady/nedodělky. </w:t>
      </w:r>
    </w:p>
    <w:p w14:paraId="388E6BE1" w14:textId="28D6FDEF" w:rsidR="009D21B1" w:rsidRDefault="009D21B1" w:rsidP="009D21B1">
      <w:pPr>
        <w:numPr>
          <w:ilvl w:val="0"/>
          <w:numId w:val="4"/>
        </w:numPr>
        <w:spacing w:line="200" w:lineRule="atLeast"/>
        <w:rPr>
          <w:rFonts w:ascii="Arial" w:hAnsi="Arial"/>
        </w:rPr>
      </w:pPr>
      <w:r>
        <w:rPr>
          <w:rFonts w:ascii="Arial" w:hAnsi="Arial"/>
          <w:sz w:val="20"/>
          <w:szCs w:val="20"/>
        </w:rPr>
        <w:t xml:space="preserve">Termín plnění: do </w:t>
      </w:r>
      <w:r>
        <w:rPr>
          <w:rFonts w:ascii="Arial" w:hAnsi="Arial"/>
          <w:b/>
          <w:bCs/>
          <w:sz w:val="20"/>
          <w:szCs w:val="20"/>
          <w:highlight w:val="yellow"/>
          <w:u w:val="single"/>
        </w:rPr>
        <w:t xml:space="preserve">……. </w:t>
      </w:r>
      <w:proofErr w:type="gramStart"/>
      <w:r>
        <w:rPr>
          <w:rFonts w:ascii="Arial" w:hAnsi="Arial"/>
          <w:b/>
          <w:bCs/>
          <w:sz w:val="20"/>
          <w:szCs w:val="20"/>
          <w:highlight w:val="yellow"/>
          <w:u w:val="single"/>
        </w:rPr>
        <w:t>dnů</w:t>
      </w:r>
      <w:proofErr w:type="gramEnd"/>
      <w:r>
        <w:rPr>
          <w:rFonts w:ascii="Arial" w:hAnsi="Arial"/>
          <w:sz w:val="20"/>
          <w:szCs w:val="20"/>
        </w:rPr>
        <w:t xml:space="preserve"> ode Dne účinnosti Smlouvy</w:t>
      </w:r>
    </w:p>
    <w:p w14:paraId="169D9F82" w14:textId="411F6D0F" w:rsidR="009D21B1" w:rsidRDefault="009D21B1" w:rsidP="009D21B1">
      <w:pPr>
        <w:spacing w:line="200" w:lineRule="atLeast"/>
        <w:rPr>
          <w:rFonts w:ascii="Arial" w:hAnsi="Arial"/>
          <w:sz w:val="20"/>
          <w:szCs w:val="20"/>
        </w:rPr>
      </w:pPr>
    </w:p>
    <w:p w14:paraId="6DA7B5E2" w14:textId="77777777" w:rsidR="00FF35EF" w:rsidRDefault="00FF35EF" w:rsidP="009D21B1">
      <w:pPr>
        <w:spacing w:line="200" w:lineRule="atLeast"/>
        <w:rPr>
          <w:rFonts w:ascii="Arial" w:hAnsi="Arial"/>
          <w:sz w:val="20"/>
          <w:szCs w:val="20"/>
        </w:rPr>
      </w:pPr>
    </w:p>
    <w:p w14:paraId="37FCF85F" w14:textId="2FD953CF" w:rsidR="009D21B1" w:rsidRDefault="009D21B1" w:rsidP="00A45910">
      <w:pPr>
        <w:spacing w:line="200" w:lineRule="atLeast"/>
        <w:rPr>
          <w:rFonts w:hint="eastAsia"/>
        </w:rPr>
      </w:pPr>
      <w:r w:rsidRPr="00A45910">
        <w:rPr>
          <w:rFonts w:ascii="Arial" w:hAnsi="Arial"/>
          <w:b/>
          <w:bCs/>
          <w:sz w:val="20"/>
          <w:szCs w:val="20"/>
          <w:u w:val="single"/>
        </w:rPr>
        <w:t xml:space="preserve">4. </w:t>
      </w:r>
      <w:r w:rsidR="00A45910" w:rsidRPr="00A45910">
        <w:rPr>
          <w:rFonts w:ascii="Arial" w:hAnsi="Arial"/>
          <w:b/>
          <w:bCs/>
          <w:sz w:val="20"/>
          <w:szCs w:val="20"/>
          <w:u w:val="single"/>
        </w:rPr>
        <w:t>milník</w:t>
      </w:r>
      <w:r w:rsidR="00A45910" w:rsidRPr="00A45910">
        <w:rPr>
          <w:rFonts w:ascii="Arial" w:hAnsi="Arial"/>
          <w:b/>
          <w:bCs/>
          <w:sz w:val="20"/>
          <w:szCs w:val="20"/>
        </w:rPr>
        <w:t xml:space="preserve"> </w:t>
      </w:r>
      <w:r w:rsidRPr="00A45910">
        <w:rPr>
          <w:rFonts w:ascii="Arial" w:hAnsi="Arial"/>
          <w:sz w:val="20"/>
          <w:szCs w:val="20"/>
        </w:rPr>
        <w:t>Střecha, zateplení fasády a 17060-DPS-D.2-01.7 Předsazená trubková fasáda - kompletace, veškeré svislé konstrukce.</w:t>
      </w:r>
    </w:p>
    <w:p w14:paraId="7ED12C8D" w14:textId="77777777" w:rsidR="009D21B1" w:rsidRDefault="009D21B1" w:rsidP="009D21B1">
      <w:pPr>
        <w:spacing w:line="200" w:lineRule="atLeast"/>
        <w:rPr>
          <w:rFonts w:ascii="Arial" w:hAnsi="Arial"/>
          <w:sz w:val="20"/>
          <w:szCs w:val="20"/>
        </w:rPr>
      </w:pPr>
    </w:p>
    <w:p w14:paraId="39A70779" w14:textId="59F6BFF4" w:rsidR="009D21B1" w:rsidRDefault="009D21B1" w:rsidP="009D21B1">
      <w:pPr>
        <w:spacing w:line="200" w:lineRule="atLeas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Průkaz </w:t>
      </w:r>
      <w:r w:rsidR="00A45910">
        <w:rPr>
          <w:rFonts w:ascii="Arial" w:hAnsi="Arial"/>
          <w:sz w:val="20"/>
          <w:szCs w:val="20"/>
        </w:rPr>
        <w:t>s</w:t>
      </w:r>
      <w:r>
        <w:rPr>
          <w:rFonts w:ascii="Arial" w:hAnsi="Arial"/>
          <w:sz w:val="20"/>
          <w:szCs w:val="20"/>
        </w:rPr>
        <w:t>plnění:</w:t>
      </w:r>
      <w:r>
        <w:rPr>
          <w:rFonts w:ascii="Arial" w:hAnsi="Arial"/>
          <w:sz w:val="20"/>
          <w:szCs w:val="20"/>
        </w:rPr>
        <w:tab/>
      </w:r>
    </w:p>
    <w:p w14:paraId="57D67650" w14:textId="462CD673" w:rsidR="009D21B1" w:rsidRDefault="009D21B1" w:rsidP="009D21B1">
      <w:pPr>
        <w:numPr>
          <w:ilvl w:val="0"/>
          <w:numId w:val="4"/>
        </w:numPr>
        <w:spacing w:line="200" w:lineRule="atLeast"/>
        <w:rPr>
          <w:rFonts w:ascii="Arial" w:hAnsi="Arial"/>
        </w:rPr>
      </w:pPr>
      <w:r>
        <w:rPr>
          <w:rFonts w:ascii="Arial" w:hAnsi="Arial"/>
          <w:sz w:val="20"/>
          <w:szCs w:val="20"/>
        </w:rPr>
        <w:t xml:space="preserve">Protokol o splnění Milníku podepsaný Technickým dozorem Investora potvrzující, že byly dokončeny </w:t>
      </w:r>
      <w:r>
        <w:rPr>
          <w:rFonts w:ascii="Arial" w:hAnsi="Arial"/>
          <w:b/>
          <w:bCs/>
          <w:sz w:val="20"/>
          <w:szCs w:val="20"/>
        </w:rPr>
        <w:t>veškeré konstrukce tvořící zastřešení stavby (tj. dokončení kompletní</w:t>
      </w:r>
      <w:r w:rsidR="00A45910">
        <w:rPr>
          <w:rFonts w:ascii="Arial" w:hAnsi="Arial"/>
          <w:b/>
          <w:bCs/>
          <w:sz w:val="20"/>
          <w:szCs w:val="20"/>
        </w:rPr>
        <w:t xml:space="preserve">ch skladeb střešního pláště); </w:t>
      </w:r>
      <w:r>
        <w:rPr>
          <w:rFonts w:ascii="Arial" w:hAnsi="Arial"/>
          <w:b/>
          <w:bCs/>
          <w:sz w:val="20"/>
          <w:szCs w:val="20"/>
        </w:rPr>
        <w:t>že byly dokončeny veškeré konstruk</w:t>
      </w:r>
      <w:r w:rsidR="00A45910">
        <w:rPr>
          <w:rFonts w:ascii="Arial" w:hAnsi="Arial"/>
          <w:b/>
          <w:bCs/>
          <w:sz w:val="20"/>
          <w:szCs w:val="20"/>
        </w:rPr>
        <w:t xml:space="preserve">ce </w:t>
      </w:r>
      <w:r>
        <w:rPr>
          <w:rFonts w:ascii="Arial" w:hAnsi="Arial"/>
          <w:b/>
          <w:bCs/>
          <w:sz w:val="20"/>
          <w:szCs w:val="20"/>
        </w:rPr>
        <w:t>tvořící opláštění budovy (tj. v</w:t>
      </w:r>
      <w:r w:rsidR="00A45910">
        <w:rPr>
          <w:rFonts w:ascii="Arial" w:hAnsi="Arial"/>
          <w:b/>
          <w:bCs/>
          <w:sz w:val="20"/>
        </w:rPr>
        <w:t xml:space="preserve">enkovní výplně otvorů, </w:t>
      </w:r>
      <w:r>
        <w:rPr>
          <w:rFonts w:ascii="Arial" w:hAnsi="Arial"/>
          <w:b/>
          <w:bCs/>
          <w:sz w:val="20"/>
        </w:rPr>
        <w:t>fasáda vč.</w:t>
      </w:r>
      <w:r w:rsidR="00A45910">
        <w:rPr>
          <w:rFonts w:ascii="Arial" w:hAnsi="Arial"/>
          <w:b/>
          <w:bCs/>
          <w:sz w:val="20"/>
        </w:rPr>
        <w:t xml:space="preserve"> předsazené ocelové konstrukce, klempířské prvky, </w:t>
      </w:r>
      <w:r>
        <w:rPr>
          <w:rFonts w:ascii="Arial" w:hAnsi="Arial"/>
          <w:b/>
          <w:bCs/>
          <w:sz w:val="20"/>
        </w:rPr>
        <w:t xml:space="preserve">skleněné prvky fasády); že byly dokončeny veškeré svislé </w:t>
      </w:r>
      <w:r w:rsidR="00A45910">
        <w:rPr>
          <w:rFonts w:ascii="Arial" w:hAnsi="Arial"/>
          <w:b/>
          <w:bCs/>
          <w:sz w:val="20"/>
        </w:rPr>
        <w:t>nosné a nenosné konstrukce (tj.</w:t>
      </w:r>
      <w:r>
        <w:rPr>
          <w:rFonts w:ascii="Arial" w:hAnsi="Arial"/>
          <w:b/>
          <w:bCs/>
          <w:sz w:val="20"/>
        </w:rPr>
        <w:t xml:space="preserve"> všechny příčky a stěny z keramických tvárnic </w:t>
      </w:r>
      <w:r w:rsidR="00A45910">
        <w:rPr>
          <w:rFonts w:ascii="Arial" w:hAnsi="Arial"/>
          <w:b/>
          <w:bCs/>
          <w:sz w:val="20"/>
        </w:rPr>
        <w:t xml:space="preserve">a </w:t>
      </w:r>
      <w:r>
        <w:rPr>
          <w:rFonts w:ascii="Arial" w:hAnsi="Arial"/>
          <w:b/>
          <w:bCs/>
          <w:sz w:val="20"/>
        </w:rPr>
        <w:t>sádrokartonu)</w:t>
      </w:r>
    </w:p>
    <w:p w14:paraId="5985AE3B" w14:textId="412BE048" w:rsidR="009D21B1" w:rsidRDefault="009D21B1" w:rsidP="009D21B1">
      <w:pPr>
        <w:numPr>
          <w:ilvl w:val="0"/>
          <w:numId w:val="4"/>
        </w:numPr>
        <w:spacing w:line="200" w:lineRule="atLeast"/>
        <w:rPr>
          <w:rFonts w:ascii="Arial" w:hAnsi="Arial"/>
        </w:rPr>
      </w:pPr>
      <w:r>
        <w:rPr>
          <w:rFonts w:ascii="Arial" w:hAnsi="Arial"/>
          <w:sz w:val="20"/>
          <w:szCs w:val="20"/>
        </w:rPr>
        <w:t>Protokol o splnění - podepsaný Technickým dozorem Investora potvrzující, že byly odstraněny/dokončeny všechny dříve identifikované vady/nedodělky.</w:t>
      </w:r>
    </w:p>
    <w:p w14:paraId="7879FF19" w14:textId="6A2ED20C" w:rsidR="009D21B1" w:rsidRPr="00A45910" w:rsidRDefault="009D21B1" w:rsidP="009D21B1">
      <w:pPr>
        <w:numPr>
          <w:ilvl w:val="0"/>
          <w:numId w:val="4"/>
        </w:numPr>
        <w:spacing w:line="200" w:lineRule="atLeast"/>
        <w:rPr>
          <w:rFonts w:ascii="Arial" w:hAnsi="Arial"/>
        </w:rPr>
      </w:pPr>
      <w:r>
        <w:rPr>
          <w:rFonts w:ascii="Arial" w:hAnsi="Arial"/>
          <w:sz w:val="20"/>
          <w:szCs w:val="20"/>
        </w:rPr>
        <w:t xml:space="preserve">Termín plnění: do  </w:t>
      </w:r>
      <w:r>
        <w:rPr>
          <w:rFonts w:ascii="Arial" w:hAnsi="Arial"/>
          <w:b/>
          <w:bCs/>
          <w:sz w:val="20"/>
          <w:szCs w:val="20"/>
          <w:highlight w:val="yellow"/>
        </w:rPr>
        <w:t>…….</w:t>
      </w:r>
      <w:r>
        <w:rPr>
          <w:rFonts w:ascii="Arial" w:hAnsi="Arial"/>
          <w:b/>
          <w:bCs/>
          <w:sz w:val="20"/>
          <w:szCs w:val="20"/>
          <w:highlight w:val="yellow"/>
          <w:u w:val="single"/>
        </w:rPr>
        <w:t xml:space="preserve"> </w:t>
      </w:r>
      <w:proofErr w:type="gramStart"/>
      <w:r>
        <w:rPr>
          <w:rFonts w:ascii="Arial" w:hAnsi="Arial"/>
          <w:b/>
          <w:bCs/>
          <w:sz w:val="20"/>
          <w:szCs w:val="20"/>
          <w:highlight w:val="yellow"/>
          <w:u w:val="single"/>
        </w:rPr>
        <w:t>dnů</w:t>
      </w:r>
      <w:proofErr w:type="gramEnd"/>
      <w:r>
        <w:rPr>
          <w:rFonts w:ascii="Arial" w:hAnsi="Arial"/>
          <w:sz w:val="20"/>
          <w:szCs w:val="20"/>
        </w:rPr>
        <w:t xml:space="preserve"> ode Dne účinnosti Smlouvy</w:t>
      </w:r>
    </w:p>
    <w:p w14:paraId="213D1178" w14:textId="3ED3ECC7" w:rsidR="00A45910" w:rsidRDefault="00A45910" w:rsidP="00A45910">
      <w:pPr>
        <w:spacing w:line="200" w:lineRule="atLeast"/>
        <w:rPr>
          <w:rFonts w:ascii="Arial" w:hAnsi="Arial"/>
          <w:sz w:val="20"/>
          <w:szCs w:val="20"/>
        </w:rPr>
      </w:pPr>
    </w:p>
    <w:p w14:paraId="632F735F" w14:textId="6D5CEA21" w:rsidR="00A45910" w:rsidRDefault="00A45910" w:rsidP="00A45910">
      <w:pPr>
        <w:spacing w:line="200" w:lineRule="atLeast"/>
        <w:rPr>
          <w:rFonts w:ascii="Arial" w:hAnsi="Arial"/>
          <w:sz w:val="20"/>
          <w:szCs w:val="20"/>
        </w:rPr>
      </w:pPr>
    </w:p>
    <w:p w14:paraId="208EF47E" w14:textId="77777777" w:rsidR="00FF35EF" w:rsidRDefault="00FF35EF" w:rsidP="00A45910">
      <w:pPr>
        <w:spacing w:line="200" w:lineRule="atLeast"/>
        <w:rPr>
          <w:rFonts w:ascii="Arial" w:hAnsi="Arial"/>
          <w:sz w:val="20"/>
          <w:szCs w:val="20"/>
        </w:rPr>
      </w:pPr>
    </w:p>
    <w:p w14:paraId="2E8E752C" w14:textId="4FEB54C2" w:rsidR="00A45910" w:rsidRDefault="00A45910" w:rsidP="00A45910">
      <w:pPr>
        <w:spacing w:line="200" w:lineRule="atLeast"/>
        <w:rPr>
          <w:rFonts w:ascii="Arial" w:hAnsi="Arial"/>
        </w:rPr>
      </w:pPr>
      <w:r>
        <w:rPr>
          <w:rFonts w:ascii="Arial" w:hAnsi="Arial"/>
          <w:sz w:val="20"/>
          <w:szCs w:val="20"/>
        </w:rPr>
        <w:t xml:space="preserve">Termín dokončení stavební části díla: </w:t>
      </w:r>
      <w:r w:rsidR="00FF35EF">
        <w:rPr>
          <w:rFonts w:ascii="Arial" w:hAnsi="Arial"/>
          <w:b/>
          <w:bCs/>
          <w:sz w:val="20"/>
          <w:szCs w:val="20"/>
          <w:highlight w:val="yellow"/>
          <w:u w:val="single"/>
        </w:rPr>
        <w:t>……. dnů</w:t>
      </w:r>
      <w:r w:rsidR="00FF35EF">
        <w:rPr>
          <w:rFonts w:ascii="Arial" w:hAnsi="Arial"/>
          <w:sz w:val="20"/>
          <w:szCs w:val="20"/>
        </w:rPr>
        <w:t xml:space="preserve"> ode Dne účinnosti Smlouvy</w:t>
      </w:r>
      <w:r w:rsidR="009F5D76">
        <w:rPr>
          <w:rFonts w:ascii="Arial" w:hAnsi="Arial"/>
          <w:sz w:val="20"/>
          <w:szCs w:val="20"/>
        </w:rPr>
        <w:t>.</w:t>
      </w:r>
    </w:p>
    <w:sectPr w:rsidR="00A45910">
      <w:pgSz w:w="11906" w:h="16838"/>
      <w:pgMar w:top="1134" w:right="1134" w:bottom="1134" w:left="1134" w:header="0" w:footer="0" w:gutter="0"/>
      <w:cols w:space="708"/>
      <w:formProt w:val="0"/>
      <w:docGrid w:linePitch="312" w:charSpace="-6145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2BD4572" w16cid:durableId="209A3DBC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;BoldItali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343723"/>
    <w:multiLevelType w:val="multilevel"/>
    <w:tmpl w:val="EDB01C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b w:val="0"/>
        <w:sz w:val="20"/>
        <w:szCs w:val="2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 w:val="0"/>
        <w:sz w:val="20"/>
        <w:szCs w:val="2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b w:val="0"/>
        <w:sz w:val="20"/>
        <w:szCs w:val="2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b w:val="0"/>
        <w:sz w:val="20"/>
        <w:szCs w:val="2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b w:val="0"/>
        <w:sz w:val="20"/>
        <w:szCs w:val="2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b w:val="0"/>
        <w:sz w:val="20"/>
        <w:szCs w:val="2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b w:val="0"/>
        <w:sz w:val="20"/>
        <w:szCs w:val="2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b w:val="0"/>
        <w:sz w:val="20"/>
        <w:szCs w:val="20"/>
      </w:rPr>
    </w:lvl>
  </w:abstractNum>
  <w:abstractNum w:abstractNumId="1" w15:restartNumberingAfterBreak="0">
    <w:nsid w:val="29F8596C"/>
    <w:multiLevelType w:val="multilevel"/>
    <w:tmpl w:val="B80C29C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b w:val="0"/>
        <w:sz w:val="20"/>
        <w:szCs w:val="2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 w:val="0"/>
        <w:sz w:val="20"/>
        <w:szCs w:val="2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b w:val="0"/>
        <w:sz w:val="20"/>
        <w:szCs w:val="2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b w:val="0"/>
        <w:sz w:val="20"/>
        <w:szCs w:val="2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b w:val="0"/>
        <w:sz w:val="20"/>
        <w:szCs w:val="2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b w:val="0"/>
        <w:sz w:val="20"/>
        <w:szCs w:val="2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b w:val="0"/>
        <w:sz w:val="20"/>
        <w:szCs w:val="2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b w:val="0"/>
        <w:sz w:val="20"/>
        <w:szCs w:val="20"/>
      </w:rPr>
    </w:lvl>
  </w:abstractNum>
  <w:abstractNum w:abstractNumId="2" w15:restartNumberingAfterBreak="0">
    <w:nsid w:val="4BCF0A16"/>
    <w:multiLevelType w:val="multilevel"/>
    <w:tmpl w:val="36607C8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Arial Narrow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 Narrow" w:eastAsia="Calibri" w:hAnsi="Arial Narrow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3" w15:restartNumberingAfterBreak="0">
    <w:nsid w:val="70135870"/>
    <w:multiLevelType w:val="multilevel"/>
    <w:tmpl w:val="FE8C09F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755"/>
    <w:rsid w:val="00045CB7"/>
    <w:rsid w:val="00053C1C"/>
    <w:rsid w:val="000D7092"/>
    <w:rsid w:val="001460E8"/>
    <w:rsid w:val="001D0F5F"/>
    <w:rsid w:val="001D3F8D"/>
    <w:rsid w:val="002F3220"/>
    <w:rsid w:val="003012F2"/>
    <w:rsid w:val="00347C67"/>
    <w:rsid w:val="003708FB"/>
    <w:rsid w:val="00783DF9"/>
    <w:rsid w:val="007920BC"/>
    <w:rsid w:val="007E5BF2"/>
    <w:rsid w:val="009D21B1"/>
    <w:rsid w:val="009F5D76"/>
    <w:rsid w:val="00A45910"/>
    <w:rsid w:val="00B50F48"/>
    <w:rsid w:val="00BA4481"/>
    <w:rsid w:val="00D73607"/>
    <w:rsid w:val="00E0405A"/>
    <w:rsid w:val="00E27755"/>
    <w:rsid w:val="00F40192"/>
    <w:rsid w:val="00FF3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C58D2"/>
  <w15:docId w15:val="{B7942D27-9A29-4AFE-A931-84DA0A9D5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Arial"/>
        <w:kern w:val="2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0z0">
    <w:name w:val="WW8Num10z0"/>
    <w:qFormat/>
  </w:style>
  <w:style w:type="character" w:customStyle="1" w:styleId="WW8Num10z1">
    <w:name w:val="WW8Num10z1"/>
    <w:qFormat/>
    <w:rPr>
      <w:rFonts w:cs="Arial Narrow"/>
      <w:b w:val="0"/>
      <w:i w:val="0"/>
    </w:rPr>
  </w:style>
  <w:style w:type="character" w:customStyle="1" w:styleId="WW8Num10z2">
    <w:name w:val="WW8Num10z2"/>
    <w:qFormat/>
    <w:rPr>
      <w:rFonts w:ascii="Arial Narrow" w:eastAsia="Calibri" w:hAnsi="Arial Narrow" w:cs="Arial"/>
    </w:rPr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ascii="Symbol" w:hAnsi="Symbol" w:cs="Symbol"/>
      <w:b w:val="0"/>
      <w:sz w:val="20"/>
      <w:szCs w:val="20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pPr>
      <w:suppressLineNumbers/>
    </w:pPr>
  </w:style>
  <w:style w:type="paragraph" w:styleId="Bezmezer">
    <w:name w:val="No Spacing"/>
    <w:qFormat/>
    <w:pPr>
      <w:keepNext/>
      <w:suppressAutoHyphens/>
    </w:pPr>
    <w:rPr>
      <w:rFonts w:ascii="Calibri" w:eastAsia="Calibri" w:hAnsi="Calibri" w:cs="Calibri"/>
      <w:sz w:val="22"/>
      <w:szCs w:val="22"/>
      <w:lang w:bidi="ar-SA"/>
    </w:rPr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paragraph" w:styleId="Textkomente">
    <w:name w:val="annotation text"/>
    <w:basedOn w:val="Normln"/>
    <w:link w:val="TextkomenteChar"/>
    <w:uiPriority w:val="99"/>
    <w:semiHidden/>
    <w:unhideWhenUsed/>
    <w:rPr>
      <w:rFonts w:cs="Mangal"/>
      <w:sz w:val="20"/>
      <w:szCs w:val="18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cs="Mangal"/>
      <w:sz w:val="20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0F48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0F48"/>
    <w:rPr>
      <w:rFonts w:ascii="Segoe UI" w:hAnsi="Segoe UI" w:cs="Mangal"/>
      <w:sz w:val="18"/>
      <w:szCs w:val="16"/>
    </w:rPr>
  </w:style>
  <w:style w:type="paragraph" w:styleId="Zhlav">
    <w:name w:val="header"/>
    <w:aliases w:val="záhlaví"/>
    <w:basedOn w:val="Normln"/>
    <w:link w:val="ZhlavChar"/>
    <w:uiPriority w:val="99"/>
    <w:unhideWhenUsed/>
    <w:rsid w:val="009D21B1"/>
    <w:pPr>
      <w:tabs>
        <w:tab w:val="center" w:pos="4536"/>
        <w:tab w:val="right" w:pos="9072"/>
      </w:tabs>
    </w:pPr>
    <w:rPr>
      <w:rFonts w:ascii="Calibri" w:eastAsia="Times New Roman" w:hAnsi="Calibri" w:cs="Times New Roman"/>
      <w:kern w:val="0"/>
      <w:sz w:val="22"/>
      <w:szCs w:val="22"/>
      <w:lang w:eastAsia="cs-CZ" w:bidi="ar-SA"/>
    </w:r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9D21B1"/>
    <w:rPr>
      <w:rFonts w:ascii="Calibri" w:eastAsia="Times New Roman" w:hAnsi="Calibri" w:cs="Times New Roman"/>
      <w:kern w:val="0"/>
      <w:sz w:val="22"/>
      <w:szCs w:val="22"/>
      <w:lang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831</Words>
  <Characters>4905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dc:description/>
  <cp:lastModifiedBy>Santariusova</cp:lastModifiedBy>
  <cp:revision>15</cp:revision>
  <cp:lastPrinted>2019-05-31T08:49:00Z</cp:lastPrinted>
  <dcterms:created xsi:type="dcterms:W3CDTF">2019-05-30T12:27:00Z</dcterms:created>
  <dcterms:modified xsi:type="dcterms:W3CDTF">2019-08-09T08:23:00Z</dcterms:modified>
  <dc:language>cs-CZ</dc:language>
</cp:coreProperties>
</file>